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B0277" w14:textId="61861E2A" w:rsidR="007127F3" w:rsidRPr="009F1FBC" w:rsidRDefault="00000000" w:rsidP="004C77AB">
      <w:pPr>
        <w:pStyle w:val="TdocHeader2"/>
        <w:adjustRightInd w:val="0"/>
        <w:snapToGrid w:val="0"/>
        <w:spacing w:beforeLines="0" w:afterLines="0"/>
        <w:rPr>
          <w:rFonts w:ascii="Times New Roman" w:hAnsi="Times New Roman"/>
          <w:bCs/>
          <w:kern w:val="2"/>
          <w:sz w:val="24"/>
          <w:szCs w:val="24"/>
          <w:lang w:val="en-US" w:eastAsia="en-US"/>
        </w:rPr>
      </w:pPr>
      <w:bookmarkStart w:id="0" w:name="_Hlk165884647"/>
      <w:bookmarkStart w:id="1" w:name="OLE_LINK3"/>
      <w:bookmarkStart w:id="2" w:name="OLE_LINK4"/>
      <w:bookmarkEnd w:id="0"/>
      <w:r w:rsidRPr="009F1FBC">
        <w:rPr>
          <w:rFonts w:ascii="Times New Roman" w:hAnsi="Times New Roman"/>
          <w:bCs/>
          <w:kern w:val="2"/>
          <w:sz w:val="24"/>
          <w:szCs w:val="24"/>
          <w:lang w:val="en-US" w:eastAsia="en-US"/>
        </w:rPr>
        <w:t>3GPP TSG RAN WG1 #11</w:t>
      </w:r>
      <w:r w:rsidR="00A02C05">
        <w:rPr>
          <w:rFonts w:ascii="Times New Roman" w:eastAsiaTheme="minorEastAsia" w:hAnsi="Times New Roman" w:hint="eastAsia"/>
          <w:bCs/>
          <w:kern w:val="2"/>
          <w:sz w:val="24"/>
          <w:szCs w:val="24"/>
          <w:lang w:val="en-US"/>
        </w:rPr>
        <w:t>9</w:t>
      </w:r>
      <w:r w:rsidRPr="009F1FBC">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ab/>
        <w:t xml:space="preserve">                            </w:t>
      </w:r>
      <w:r w:rsidR="00AB3808" w:rsidRPr="009F1FBC">
        <w:rPr>
          <w:rFonts w:ascii="Times New Roman" w:hAnsi="Times New Roman"/>
          <w:bCs/>
          <w:kern w:val="2"/>
          <w:sz w:val="24"/>
          <w:szCs w:val="24"/>
          <w:lang w:val="en-US" w:eastAsia="en-US"/>
        </w:rPr>
        <w:t xml:space="preserve">  </w:t>
      </w:r>
      <w:r w:rsidR="007C3799" w:rsidRPr="009F1FBC">
        <w:rPr>
          <w:rFonts w:ascii="Times New Roman" w:hAnsi="Times New Roman"/>
          <w:bCs/>
          <w:kern w:val="2"/>
          <w:sz w:val="24"/>
          <w:szCs w:val="24"/>
          <w:lang w:val="en-US" w:eastAsia="en-US"/>
        </w:rPr>
        <w:t xml:space="preserve"> </w:t>
      </w:r>
      <w:r w:rsidR="000935F8" w:rsidRPr="009F1FBC">
        <w:rPr>
          <w:rFonts w:ascii="Times New Roman" w:eastAsiaTheme="minorEastAsia" w:hAnsi="Times New Roman"/>
          <w:bCs/>
          <w:kern w:val="2"/>
          <w:sz w:val="24"/>
          <w:szCs w:val="24"/>
          <w:lang w:val="en-US"/>
        </w:rPr>
        <w:t xml:space="preserve">    </w:t>
      </w:r>
      <w:r w:rsidR="004C77AB" w:rsidRPr="009F1FBC">
        <w:rPr>
          <w:rFonts w:ascii="Times New Roman" w:eastAsiaTheme="minorEastAsia" w:hAnsi="Times New Roman" w:hint="eastAsia"/>
          <w:bCs/>
          <w:kern w:val="2"/>
          <w:sz w:val="24"/>
          <w:szCs w:val="24"/>
          <w:lang w:val="en-US"/>
        </w:rPr>
        <w:t xml:space="preserve">    </w:t>
      </w:r>
      <w:r w:rsidR="00634914">
        <w:rPr>
          <w:rFonts w:ascii="Times New Roman" w:eastAsiaTheme="minorEastAsia" w:hAnsi="Times New Roman" w:hint="eastAsia"/>
          <w:bCs/>
          <w:kern w:val="2"/>
          <w:sz w:val="24"/>
          <w:szCs w:val="24"/>
          <w:lang w:val="en-US"/>
        </w:rPr>
        <w:t xml:space="preserve">    </w:t>
      </w:r>
      <w:r w:rsidR="000432AE" w:rsidRPr="009F1FBC">
        <w:rPr>
          <w:rFonts w:ascii="Times New Roman" w:hAnsi="Times New Roman"/>
          <w:bCs/>
          <w:kern w:val="2"/>
          <w:sz w:val="24"/>
          <w:szCs w:val="24"/>
          <w:lang w:val="en-US" w:eastAsia="en-US"/>
        </w:rPr>
        <w:t>R1-</w:t>
      </w:r>
      <w:r w:rsidR="007F5C13" w:rsidRPr="009F1FBC">
        <w:rPr>
          <w:rFonts w:ascii="Times New Roman" w:hAnsi="Times New Roman"/>
          <w:bCs/>
          <w:kern w:val="2"/>
          <w:sz w:val="24"/>
          <w:szCs w:val="24"/>
          <w:lang w:val="en-US" w:eastAsia="en-US"/>
        </w:rPr>
        <w:t>240</w:t>
      </w:r>
      <w:r w:rsidR="00C101DB">
        <w:rPr>
          <w:rFonts w:ascii="Times New Roman" w:eastAsiaTheme="minorEastAsia" w:hAnsi="Times New Roman" w:hint="eastAsia"/>
          <w:bCs/>
          <w:kern w:val="2"/>
          <w:sz w:val="24"/>
          <w:szCs w:val="24"/>
          <w:lang w:val="en-US"/>
        </w:rPr>
        <w:t>9527</w:t>
      </w:r>
    </w:p>
    <w:p w14:paraId="27FF459C" w14:textId="7D909C20" w:rsidR="007127F3" w:rsidRPr="004C77AB" w:rsidRDefault="00A02C05"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A02C05">
        <w:rPr>
          <w:rFonts w:ascii="Times New Roman" w:hAnsi="Times New Roman"/>
          <w:bCs/>
          <w:kern w:val="2"/>
          <w:sz w:val="24"/>
          <w:szCs w:val="24"/>
          <w:lang w:val="en-US" w:eastAsia="en-US"/>
        </w:rPr>
        <w:t>Orlando, US, November 18</w:t>
      </w:r>
      <w:r w:rsidRPr="00A02C05">
        <w:rPr>
          <w:rFonts w:ascii="Times New Roman" w:hAnsi="Times New Roman"/>
          <w:bCs/>
          <w:kern w:val="2"/>
          <w:sz w:val="24"/>
          <w:szCs w:val="24"/>
          <w:vertAlign w:val="superscript"/>
          <w:lang w:val="en-US" w:eastAsia="en-US"/>
        </w:rPr>
        <w:t>th</w:t>
      </w:r>
      <w:r w:rsidRPr="00A02C05">
        <w:rPr>
          <w:rFonts w:ascii="Times New Roman" w:hAnsi="Times New Roman"/>
          <w:bCs/>
          <w:kern w:val="2"/>
          <w:sz w:val="24"/>
          <w:szCs w:val="24"/>
          <w:lang w:val="en-US" w:eastAsia="en-US"/>
        </w:rPr>
        <w:t xml:space="preserve"> – 22</w:t>
      </w:r>
      <w:r w:rsidRPr="00A02C05">
        <w:rPr>
          <w:rFonts w:ascii="Times New Roman" w:hAnsi="Times New Roman"/>
          <w:bCs/>
          <w:kern w:val="2"/>
          <w:sz w:val="24"/>
          <w:szCs w:val="24"/>
          <w:vertAlign w:val="superscript"/>
          <w:lang w:val="en-US" w:eastAsia="en-US"/>
        </w:rPr>
        <w:t>nd</w:t>
      </w:r>
      <w:r w:rsidRPr="00A02C05">
        <w:rPr>
          <w:rFonts w:ascii="Times New Roman" w:hAnsi="Times New Roman"/>
          <w:bCs/>
          <w:kern w:val="2"/>
          <w:sz w:val="24"/>
          <w:szCs w:val="24"/>
          <w:lang w:val="en-US" w:eastAsia="en-US"/>
        </w:rPr>
        <w:t xml:space="preserve">, </w:t>
      </w:r>
      <w:r w:rsidR="00197DF3" w:rsidRPr="009F1FBC">
        <w:rPr>
          <w:rFonts w:ascii="Times New Roman" w:hAnsi="Times New Roman"/>
          <w:bCs/>
          <w:kern w:val="2"/>
          <w:sz w:val="24"/>
          <w:szCs w:val="24"/>
          <w:lang w:val="en-US" w:eastAsia="en-US"/>
        </w:rPr>
        <w:t>2024</w:t>
      </w:r>
    </w:p>
    <w:p w14:paraId="3A311D8D" w14:textId="77777777" w:rsidR="00234BE8" w:rsidRPr="004C77A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Discussion on NR-NTN DL coverage enhancement</w:t>
      </w:r>
    </w:p>
    <w:p w14:paraId="2B01731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Pr="00DB5659">
        <w:rPr>
          <w:rFonts w:ascii="Times New Roman" w:hAnsi="Times New Roman"/>
          <w:sz w:val="24"/>
          <w:szCs w:val="24"/>
          <w:lang w:val="en-US"/>
        </w:rPr>
        <w:t>9.11.1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Heading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135940F" w:rsidR="007127F3" w:rsidRDefault="00000000" w:rsidP="006352DD">
      <w:pPr>
        <w:spacing w:beforeLines="50" w:before="120" w:afterLines="50" w:after="120"/>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041B26">
        <w:rPr>
          <w:rFonts w:ascii="Times New Roman" w:hAnsi="Times New Roman" w:cs="Times New Roman" w:hint="eastAsia"/>
          <w:sz w:val="20"/>
          <w:szCs w:val="20"/>
        </w:rPr>
        <w:t>2</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One of the objectives is to focus on the downlink coverage enhancements for NR NTN, </w:t>
      </w:r>
      <w:r w:rsidR="00234BE8" w:rsidRPr="009F1FBC">
        <w:rPr>
          <w:rFonts w:ascii="Times New Roman" w:hAnsi="Times New Roman" w:cs="Times New Roman" w:hint="eastAsia"/>
          <w:sz w:val="20"/>
          <w:szCs w:val="20"/>
        </w:rPr>
        <w:t>and the objective was updated in the RAN#10</w:t>
      </w:r>
      <w:r w:rsidR="006A1002">
        <w:rPr>
          <w:rFonts w:ascii="Times New Roman" w:hAnsi="Times New Roman" w:cs="Times New Roman" w:hint="eastAsia"/>
          <w:sz w:val="20"/>
          <w:szCs w:val="20"/>
        </w:rPr>
        <w:t>4</w:t>
      </w:r>
      <w:r w:rsidR="00234BE8" w:rsidRPr="009F1FBC">
        <w:rPr>
          <w:rFonts w:ascii="Times New Roman" w:hAnsi="Times New Roman" w:cs="Times New Roman" w:hint="eastAsia"/>
          <w:sz w:val="20"/>
          <w:szCs w:val="20"/>
        </w:rPr>
        <w:t xml:space="preserve"> meeting for further </w:t>
      </w:r>
      <w:r w:rsidR="00D26A61" w:rsidRPr="009F1FBC">
        <w:rPr>
          <w:rFonts w:ascii="Times New Roman" w:hAnsi="Times New Roman" w:cs="Times New Roman" w:hint="eastAsia"/>
          <w:sz w:val="20"/>
          <w:szCs w:val="20"/>
        </w:rPr>
        <w:t>clarification on the scope of</w:t>
      </w:r>
      <w:r w:rsidR="00234BE8" w:rsidRPr="009F1FBC">
        <w:rPr>
          <w:rFonts w:ascii="Times New Roman" w:hAnsi="Times New Roman" w:cs="Times New Roman" w:hint="eastAsia"/>
          <w:sz w:val="20"/>
          <w:szCs w:val="20"/>
        </w:rPr>
        <w:t xml:space="preserve"> </w:t>
      </w:r>
      <w:r w:rsidR="00FB5379" w:rsidRPr="009F1FBC">
        <w:rPr>
          <w:rFonts w:ascii="Times New Roman" w:hAnsi="Times New Roman" w:cs="Times New Roman" w:hint="eastAsia"/>
          <w:sz w:val="20"/>
          <w:szCs w:val="20"/>
        </w:rPr>
        <w:t>link-level and system-level enhancements</w:t>
      </w:r>
      <w:r w:rsidR="00234BE8" w:rsidRPr="009F1FBC">
        <w:rPr>
          <w:rFonts w:ascii="Times New Roman" w:hAnsi="Times New Roman" w:cs="Times New Roman" w:hint="eastAsia"/>
          <w:sz w:val="20"/>
          <w:szCs w:val="20"/>
        </w:rPr>
        <w:t>,</w:t>
      </w:r>
      <w:r w:rsidR="00FB5379" w:rsidRPr="009F1FBC">
        <w:rPr>
          <w:rFonts w:ascii="Times New Roman" w:hAnsi="Times New Roman" w:cs="Times New Roman" w:hint="eastAsia"/>
          <w:sz w:val="20"/>
          <w:szCs w:val="20"/>
        </w:rPr>
        <w:t xml:space="preserve"> </w:t>
      </w:r>
      <w:r w:rsidRPr="009F1FBC">
        <w:rPr>
          <w:rFonts w:ascii="Times New Roman" w:hAnsi="Times New Roman" w:cs="Times New Roman"/>
          <w:sz w:val="20"/>
          <w:szCs w:val="20"/>
        </w:rPr>
        <w:t>which is shown as below</w:t>
      </w:r>
      <w:r w:rsidR="00C13317" w:rsidRPr="009F1FBC">
        <w:rPr>
          <w:rFonts w:ascii="Times New Roman" w:hAnsi="Times New Roman" w:cs="Times New Roman" w:hint="eastAsia"/>
          <w:sz w:val="20"/>
          <w:szCs w:val="20"/>
        </w:rPr>
        <w:t xml:space="preserve"> [2]</w:t>
      </w:r>
      <w:r w:rsidRPr="009F1FBC">
        <w:rPr>
          <w:rFonts w:ascii="Times New Roman" w:hAnsi="Times New Roman" w:cs="Times New Roman"/>
          <w:sz w:val="20"/>
          <w:szCs w:val="20"/>
        </w:rPr>
        <w:t>.</w:t>
      </w:r>
      <w:r w:rsidR="003142A4">
        <w:rPr>
          <w:rFonts w:ascii="Times New Roman" w:hAnsi="Times New Roman" w:cs="Times New Roman" w:hint="eastAsia"/>
          <w:sz w:val="20"/>
          <w:szCs w:val="20"/>
        </w:rPr>
        <w:t xml:space="preserve"> </w:t>
      </w:r>
    </w:p>
    <w:tbl>
      <w:tblPr>
        <w:tblStyle w:val="TableGrid"/>
        <w:tblW w:w="0" w:type="auto"/>
        <w:tblInd w:w="113" w:type="dxa"/>
        <w:tblLook w:val="04A0" w:firstRow="1" w:lastRow="0" w:firstColumn="1" w:lastColumn="0" w:noHBand="0" w:noVBand="1"/>
      </w:tblPr>
      <w:tblGrid>
        <w:gridCol w:w="9849"/>
      </w:tblGrid>
      <w:tr w:rsidR="007127F3" w14:paraId="617E2195" w14:textId="77777777">
        <w:tc>
          <w:tcPr>
            <w:tcW w:w="9849" w:type="dxa"/>
          </w:tcPr>
          <w:p w14:paraId="6C1E94E6" w14:textId="77777777" w:rsidR="007127F3" w:rsidRDefault="00000000" w:rsidP="00AB3808">
            <w:pPr>
              <w:adjustRightInd w:val="0"/>
              <w:snapToGrid w:val="0"/>
              <w:spacing w:beforeLines="50" w:before="120" w:afterLines="50" w:after="120"/>
              <w:rPr>
                <w:kern w:val="0"/>
                <w:sz w:val="20"/>
                <w:szCs w:val="20"/>
              </w:rPr>
            </w:pPr>
            <w:r>
              <w:rPr>
                <w:b/>
                <w:bCs/>
                <w:kern w:val="0"/>
                <w:sz w:val="20"/>
                <w:szCs w:val="20"/>
              </w:rPr>
              <w:t>Objective</w:t>
            </w:r>
          </w:p>
          <w:p w14:paraId="6C43243A" w14:textId="77777777" w:rsidR="007127F3" w:rsidRDefault="00000000" w:rsidP="00AB3808">
            <w:pPr>
              <w:adjustRightInd w:val="0"/>
              <w:snapToGrid w:val="0"/>
              <w:rPr>
                <w:bCs/>
                <w:sz w:val="20"/>
                <w:szCs w:val="20"/>
              </w:rPr>
            </w:pPr>
            <w:r>
              <w:rPr>
                <w:bCs/>
                <w:sz w:val="20"/>
                <w:szCs w:val="20"/>
              </w:rPr>
              <w:t>The work item aims at specifying further enhancements for NG-RAN based NTN (Non-Terrestrial Networks) with the following assumptions:</w:t>
            </w:r>
          </w:p>
          <w:p w14:paraId="66D1BBD4"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GSO (Geo Synchronous Orbit) and NGSO (Non-Geo Synchronous Orbit). NGSO includes Low Earth Orbit (LEO) and Medium Earth Orbit (MEO).</w:t>
            </w:r>
          </w:p>
          <w:p w14:paraId="171FB079"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Earth fixed tracking area. Earth fixed &amp; Earth moving cells for NGSO</w:t>
            </w:r>
          </w:p>
          <w:p w14:paraId="35C1E07C"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FDD mode</w:t>
            </w:r>
          </w:p>
          <w:p w14:paraId="69CDB64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UEs with GNSS (Global Navigation Satellite Systems) capabilities</w:t>
            </w:r>
          </w:p>
          <w:p w14:paraId="13D7D68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In frequency band above 10 GHz, both Terminal Type 1 (Electronic steering antenna) and Type 2 (Mechanical steering antenna) to be considered for GSO and NGSO</w:t>
            </w:r>
          </w:p>
          <w:p w14:paraId="5A4EE7F7"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 xml:space="preserve">Implicit compatibility to support HAPS (High Altitude Platform Station) and ATG (Air </w:t>
            </w:r>
            <w:proofErr w:type="gramStart"/>
            <w:r>
              <w:rPr>
                <w:bCs/>
                <w:sz w:val="20"/>
                <w:szCs w:val="20"/>
              </w:rPr>
              <w:t>To</w:t>
            </w:r>
            <w:proofErr w:type="gramEnd"/>
            <w:r>
              <w:rPr>
                <w:bCs/>
                <w:sz w:val="20"/>
                <w:szCs w:val="20"/>
              </w:rPr>
              <w:t xml:space="preserve"> Ground) scenarios, where relevant</w:t>
            </w:r>
          </w:p>
          <w:p w14:paraId="2025DB87" w14:textId="77777777" w:rsidR="007127F3" w:rsidRDefault="007127F3" w:rsidP="00AB3808">
            <w:pPr>
              <w:adjustRightInd w:val="0"/>
              <w:snapToGrid w:val="0"/>
              <w:rPr>
                <w:bCs/>
                <w:sz w:val="20"/>
                <w:szCs w:val="20"/>
              </w:rPr>
            </w:pPr>
          </w:p>
          <w:p w14:paraId="731777D7" w14:textId="73AAC9C6" w:rsidR="007127F3" w:rsidRDefault="00000000" w:rsidP="00AB3808">
            <w:pPr>
              <w:adjustRightInd w:val="0"/>
              <w:snapToGrid w:val="0"/>
              <w:rPr>
                <w:bCs/>
                <w:sz w:val="20"/>
                <w:szCs w:val="20"/>
              </w:rPr>
            </w:pPr>
            <w:r>
              <w:rPr>
                <w:bCs/>
                <w:sz w:val="20"/>
                <w:szCs w:val="20"/>
              </w:rPr>
              <w:t xml:space="preserve">Note 1: In Rel-19 WID, “VSAT” device with external antenna on moving platform is equivalent to a device that operate on platforms in motion, and this is referred to as ESIM (Earth Station </w:t>
            </w:r>
            <w:proofErr w:type="gramStart"/>
            <w:r>
              <w:rPr>
                <w:bCs/>
                <w:sz w:val="20"/>
                <w:szCs w:val="20"/>
              </w:rPr>
              <w:t>In</w:t>
            </w:r>
            <w:proofErr w:type="gramEnd"/>
            <w:r>
              <w:rPr>
                <w:bCs/>
                <w:sz w:val="20"/>
                <w:szCs w:val="20"/>
              </w:rPr>
              <w:t xml:space="preserve"> Motion).</w:t>
            </w:r>
          </w:p>
          <w:p w14:paraId="665D79C0" w14:textId="77777777" w:rsidR="007127F3" w:rsidRDefault="007127F3" w:rsidP="00AB3808">
            <w:pPr>
              <w:adjustRightInd w:val="0"/>
              <w:snapToGrid w:val="0"/>
              <w:rPr>
                <w:bCs/>
                <w:sz w:val="20"/>
                <w:szCs w:val="20"/>
              </w:rPr>
            </w:pPr>
          </w:p>
          <w:p w14:paraId="51F0DB5E" w14:textId="63A96DFF" w:rsidR="007127F3" w:rsidRDefault="00000000" w:rsidP="00AB3808">
            <w:pPr>
              <w:adjustRightInd w:val="0"/>
              <w:snapToGrid w:val="0"/>
              <w:rPr>
                <w:bCs/>
                <w:sz w:val="20"/>
                <w:szCs w:val="20"/>
              </w:rPr>
            </w:pPr>
            <w:r>
              <w:rPr>
                <w:bCs/>
                <w:sz w:val="20"/>
                <w:szCs w:val="20"/>
              </w:rPr>
              <w:t>The</w:t>
            </w:r>
            <w:r>
              <w:rPr>
                <w:rFonts w:hint="eastAsia"/>
                <w:bCs/>
                <w:sz w:val="20"/>
                <w:szCs w:val="20"/>
              </w:rPr>
              <w:t xml:space="preserve"> </w:t>
            </w:r>
            <w:r>
              <w:rPr>
                <w:bCs/>
                <w:sz w:val="20"/>
                <w:szCs w:val="20"/>
              </w:rPr>
              <w:t>objectives of the work item are the following:</w:t>
            </w:r>
          </w:p>
          <w:p w14:paraId="201C8F79" w14:textId="77777777" w:rsidR="007127F3" w:rsidRDefault="00000000" w:rsidP="00AB3808">
            <w:pPr>
              <w:widowControl/>
              <w:numPr>
                <w:ilvl w:val="0"/>
                <w:numId w:val="12"/>
              </w:numPr>
              <w:overflowPunct w:val="0"/>
              <w:autoSpaceDE w:val="0"/>
              <w:autoSpaceDN w:val="0"/>
              <w:adjustRightInd w:val="0"/>
              <w:snapToGrid w:val="0"/>
              <w:textAlignment w:val="baseline"/>
              <w:rPr>
                <w:rFonts w:eastAsia="Calibri"/>
                <w:sz w:val="20"/>
                <w:szCs w:val="20"/>
                <w:lang w:eastAsia="ko-KR"/>
              </w:rPr>
            </w:pPr>
            <w:r>
              <w:rPr>
                <w:rFonts w:eastAsia="Calibri"/>
                <w:sz w:val="20"/>
                <w:szCs w:val="20"/>
                <w:lang w:eastAsia="ko-KR"/>
              </w:rPr>
              <w:t>Study and specify</w:t>
            </w:r>
            <w:bookmarkStart w:id="6" w:name="_Hlk153196886"/>
            <w:r>
              <w:rPr>
                <w:rFonts w:eastAsia="Calibri"/>
                <w:sz w:val="20"/>
                <w:szCs w:val="20"/>
                <w:lang w:eastAsia="ko-KR"/>
              </w:rPr>
              <w:t xml:space="preserve"> if beneficial</w:t>
            </w:r>
            <w:bookmarkEnd w:id="6"/>
            <w:r>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2B8E522" w14:textId="77777777" w:rsidR="007127F3" w:rsidRDefault="00000000" w:rsidP="00AB3808">
            <w:pPr>
              <w:pStyle w:val="ListParagraph"/>
              <w:widowControl w:val="0"/>
              <w:numPr>
                <w:ilvl w:val="0"/>
                <w:numId w:val="13"/>
              </w:numPr>
              <w:adjustRightInd w:val="0"/>
              <w:snapToGrid w:val="0"/>
              <w:spacing w:beforeLines="0" w:afterLines="0"/>
              <w:ind w:firstLineChars="0"/>
              <w:contextualSpacing/>
              <w:jc w:val="both"/>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A3B0A78" w14:textId="77777777" w:rsidR="007127F3" w:rsidRDefault="00000000" w:rsidP="00AB3808">
            <w:pPr>
              <w:pStyle w:val="ListParagraph"/>
              <w:widowControl w:val="0"/>
              <w:numPr>
                <w:ilvl w:val="0"/>
                <w:numId w:val="13"/>
              </w:numPr>
              <w:adjustRightInd w:val="0"/>
              <w:snapToGrid w:val="0"/>
              <w:spacing w:beforeLines="0" w:afterLines="0"/>
              <w:ind w:firstLineChars="0"/>
              <w:contextualSpacing/>
              <w:jc w:val="both"/>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EF7D844" w14:textId="77777777" w:rsidR="00FB5379" w:rsidRDefault="00FB5379" w:rsidP="00FB5379">
            <w:pPr>
              <w:pStyle w:val="ListParagraph"/>
              <w:widowControl w:val="0"/>
              <w:numPr>
                <w:ilvl w:val="0"/>
                <w:numId w:val="13"/>
              </w:numPr>
              <w:spacing w:beforeLines="0" w:before="120" w:afterLines="0" w:after="120" w:line="276" w:lineRule="auto"/>
              <w:ind w:firstLineChars="0"/>
              <w:contextualSpacing/>
              <w:jc w:val="both"/>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power sharing between satellite beams or different satellite beam patterns/size (i.e. wide or narrow) across the satellite footprint.</w:t>
            </w:r>
          </w:p>
          <w:p w14:paraId="75306DEF" w14:textId="77777777" w:rsidR="00FB5379" w:rsidRPr="00ED0963"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ED0963">
              <w:rPr>
                <w:sz w:val="20"/>
                <w:szCs w:val="20"/>
              </w:rPr>
              <w:t>RAN1 to report at the latest by RAN#106 with the list of targeted physical channels/signals for link level enhancements (if any), and with the targeted system-level enhancements (if any)</w:t>
            </w:r>
          </w:p>
          <w:p w14:paraId="5DF663BB" w14:textId="77777777" w:rsidR="00FB5379" w:rsidRPr="00ED0963"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ED0963">
              <w:rPr>
                <w:sz w:val="20"/>
                <w:szCs w:val="20"/>
              </w:rPr>
              <w:t>RAN1 should report on impact to backward compatibility, if any, for potential extension of the SSB periodicity at the latest by RAN#106, in conjunction with the targeted system-level enhancements.</w:t>
            </w:r>
          </w:p>
          <w:p w14:paraId="505CEB27" w14:textId="77777777" w:rsidR="00FB5379" w:rsidRPr="003F3481" w:rsidRDefault="00FB5379" w:rsidP="00FB5379">
            <w:pPr>
              <w:pStyle w:val="ListParagraph"/>
              <w:widowControl w:val="0"/>
              <w:numPr>
                <w:ilvl w:val="0"/>
                <w:numId w:val="13"/>
              </w:numPr>
              <w:spacing w:beforeLines="0" w:before="120" w:afterLines="0" w:after="120" w:line="276" w:lineRule="auto"/>
              <w:ind w:firstLineChars="0"/>
              <w:contextualSpacing/>
              <w:jc w:val="both"/>
              <w:rPr>
                <w:sz w:val="20"/>
                <w:szCs w:val="20"/>
              </w:rPr>
            </w:pPr>
            <w:r w:rsidRPr="003F3481">
              <w:rPr>
                <w:sz w:val="20"/>
                <w:szCs w:val="20"/>
              </w:rPr>
              <w:t xml:space="preserve">Notes for </w:t>
            </w:r>
            <w:r>
              <w:rPr>
                <w:sz w:val="20"/>
                <w:szCs w:val="20"/>
              </w:rPr>
              <w:t>this objective</w:t>
            </w:r>
            <w:r w:rsidRPr="003F3481">
              <w:rPr>
                <w:sz w:val="20"/>
                <w:szCs w:val="20"/>
              </w:rPr>
              <w:t>:</w:t>
            </w:r>
          </w:p>
          <w:p w14:paraId="17B6186D" w14:textId="77777777" w:rsidR="00FB5379"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3FD3DE98" w14:textId="77777777" w:rsidR="00FB5379" w:rsidRPr="00C44E27" w:rsidRDefault="00FB5379" w:rsidP="00FB5379">
            <w:pPr>
              <w:pStyle w:val="ListParagraph"/>
              <w:widowControl w:val="0"/>
              <w:numPr>
                <w:ilvl w:val="2"/>
                <w:numId w:val="13"/>
              </w:numPr>
              <w:spacing w:beforeLines="0" w:before="120" w:afterLines="0" w:after="120" w:line="276" w:lineRule="auto"/>
              <w:ind w:firstLineChars="0"/>
              <w:contextualSpacing/>
              <w:jc w:val="both"/>
              <w:rPr>
                <w:sz w:val="20"/>
                <w:szCs w:val="20"/>
              </w:rPr>
            </w:pPr>
            <w:r w:rsidRPr="00C44E27">
              <w:rPr>
                <w:sz w:val="20"/>
                <w:szCs w:val="20"/>
              </w:rPr>
              <w:t xml:space="preserve">RAN1 should consider issues such as UE’s cell search complexity and impact to initial cell </w:t>
            </w:r>
            <w:r w:rsidRPr="00C44E27">
              <w:rPr>
                <w:sz w:val="20"/>
                <w:szCs w:val="20"/>
              </w:rPr>
              <w:lastRenderedPageBreak/>
              <w:t>selection, latency and success rate, for the above extension</w:t>
            </w:r>
          </w:p>
          <w:p w14:paraId="3E0F549F" w14:textId="77777777" w:rsidR="00FB5379" w:rsidRPr="00C44E27"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C44E27">
              <w:rPr>
                <w:sz w:val="20"/>
                <w:szCs w:val="20"/>
              </w:rPr>
              <w:t>The SSB periodicity enhancements potentially defined in this WID only apply to NTN operation</w:t>
            </w:r>
          </w:p>
          <w:p w14:paraId="6D2E24B6" w14:textId="77777777" w:rsidR="00FB5379" w:rsidRPr="00F8147E"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1E4348DD" w14:textId="77777777" w:rsidR="00FB5379"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NGSO to be considered in priority: LEO Set-1 @ 600 km</w:t>
            </w:r>
          </w:p>
          <w:p w14:paraId="465FBA62" w14:textId="2E3B1A1C" w:rsidR="0034131F" w:rsidRPr="00FB5379" w:rsidRDefault="00FB5379" w:rsidP="00FB5379">
            <w:pPr>
              <w:pStyle w:val="ListParagraph"/>
              <w:widowControl w:val="0"/>
              <w:numPr>
                <w:ilvl w:val="1"/>
                <w:numId w:val="13"/>
              </w:numPr>
              <w:spacing w:beforeLines="0" w:before="120" w:afterLines="0" w:after="120" w:line="276" w:lineRule="auto"/>
              <w:ind w:firstLineChars="0"/>
              <w:contextualSpacing/>
              <w:jc w:val="both"/>
              <w:rPr>
                <w:sz w:val="20"/>
                <w:szCs w:val="20"/>
              </w:rPr>
            </w:pPr>
            <w:r w:rsidRPr="00D91AC5">
              <w:rPr>
                <w:sz w:val="20"/>
                <w:szCs w:val="20"/>
              </w:rPr>
              <w:t>Rel-18 network energy saving techniques should be considered as baseline in the system level study</w:t>
            </w:r>
          </w:p>
        </w:tc>
      </w:tr>
    </w:tbl>
    <w:p w14:paraId="753EEFA0" w14:textId="35C83BD9" w:rsidR="00197DF3" w:rsidRDefault="001D77A6" w:rsidP="008946F7">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lastRenderedPageBreak/>
        <w:t>D</w:t>
      </w:r>
      <w:r>
        <w:rPr>
          <w:rFonts w:ascii="Times New Roman" w:hAnsi="Times New Roman" w:cs="Times New Roman" w:hint="eastAsia"/>
          <w:sz w:val="20"/>
          <w:szCs w:val="20"/>
        </w:rPr>
        <w:t xml:space="preserve">uring last RAN1 meeting, detailed </w:t>
      </w:r>
      <w:r>
        <w:rPr>
          <w:rFonts w:ascii="Times New Roman" w:hAnsi="Times New Roman" w:cs="Times New Roman"/>
          <w:sz w:val="20"/>
          <w:szCs w:val="20"/>
        </w:rPr>
        <w:t>coverage</w:t>
      </w:r>
      <w:r>
        <w:rPr>
          <w:rFonts w:ascii="Times New Roman" w:hAnsi="Times New Roman" w:cs="Times New Roman" w:hint="eastAsia"/>
          <w:sz w:val="20"/>
          <w:szCs w:val="20"/>
        </w:rPr>
        <w:t xml:space="preserve"> enhancements for both system-</w:t>
      </w:r>
      <w:r>
        <w:rPr>
          <w:rFonts w:ascii="Times New Roman" w:hAnsi="Times New Roman" w:cs="Times New Roman"/>
          <w:sz w:val="20"/>
          <w:szCs w:val="20"/>
        </w:rPr>
        <w:t>level</w:t>
      </w:r>
      <w:r>
        <w:rPr>
          <w:rFonts w:ascii="Times New Roman" w:hAnsi="Times New Roman" w:cs="Times New Roman" w:hint="eastAsia"/>
          <w:sz w:val="20"/>
          <w:szCs w:val="20"/>
        </w:rPr>
        <w:t xml:space="preserve"> study and link-level study have been discussed, </w:t>
      </w:r>
      <w:r>
        <w:rPr>
          <w:rFonts w:ascii="Times New Roman" w:hAnsi="Times New Roman" w:cs="Times New Roman"/>
          <w:sz w:val="20"/>
          <w:szCs w:val="20"/>
        </w:rPr>
        <w:t>and</w:t>
      </w:r>
      <w:r>
        <w:rPr>
          <w:rFonts w:ascii="Times New Roman" w:hAnsi="Times New Roman" w:cs="Times New Roman" w:hint="eastAsia"/>
          <w:sz w:val="20"/>
          <w:szCs w:val="20"/>
        </w:rPr>
        <w:t xml:space="preserve"> some progress on supporting extended SSB periodicity and </w:t>
      </w:r>
      <w:r w:rsidR="00F0480D">
        <w:rPr>
          <w:rFonts w:ascii="Times New Roman" w:hAnsi="Times New Roman" w:cs="Times New Roman" w:hint="eastAsia"/>
          <w:sz w:val="20"/>
          <w:szCs w:val="20"/>
        </w:rPr>
        <w:t>PDCCH/PDSCH link level enhancements are achieved [3].</w:t>
      </w:r>
      <w:r w:rsidR="00D15950">
        <w:rPr>
          <w:rFonts w:ascii="Times New Roman" w:hAnsi="Times New Roman" w:cs="Times New Roman" w:hint="eastAsia"/>
          <w:sz w:val="20"/>
          <w:szCs w:val="20"/>
        </w:rPr>
        <w:t xml:space="preserve"> </w:t>
      </w:r>
      <w:r w:rsidR="0003323E">
        <w:rPr>
          <w:rFonts w:ascii="Times New Roman" w:hAnsi="Times New Roman" w:cs="Times New Roman" w:hint="eastAsia"/>
          <w:bCs/>
          <w:iCs/>
          <w:sz w:val="20"/>
          <w:szCs w:val="20"/>
        </w:rPr>
        <w:t xml:space="preserve">In this contribution, we will </w:t>
      </w:r>
      <w:r w:rsidR="003C21BF">
        <w:rPr>
          <w:rFonts w:ascii="Times New Roman" w:hAnsi="Times New Roman" w:cs="Times New Roman" w:hint="eastAsia"/>
          <w:bCs/>
          <w:iCs/>
          <w:sz w:val="20"/>
          <w:szCs w:val="20"/>
        </w:rPr>
        <w:t xml:space="preserve">further </w:t>
      </w:r>
      <w:r w:rsidR="00D26A61">
        <w:rPr>
          <w:rFonts w:ascii="Times New Roman" w:hAnsi="Times New Roman" w:cs="Times New Roman" w:hint="eastAsia"/>
          <w:bCs/>
          <w:iCs/>
          <w:sz w:val="20"/>
          <w:szCs w:val="20"/>
        </w:rPr>
        <w:t xml:space="preserve">share our views on </w:t>
      </w:r>
      <w:r w:rsidR="00F630DD">
        <w:rPr>
          <w:rFonts w:ascii="Times New Roman" w:hAnsi="Times New Roman" w:cs="Times New Roman" w:hint="eastAsia"/>
          <w:bCs/>
          <w:iCs/>
          <w:sz w:val="20"/>
          <w:szCs w:val="20"/>
        </w:rPr>
        <w:t xml:space="preserve">the impacts </w:t>
      </w:r>
      <w:r w:rsidR="00F630DD" w:rsidRPr="00197DF3">
        <w:rPr>
          <w:rFonts w:ascii="Times New Roman" w:hAnsi="Times New Roman" w:cs="Times New Roman"/>
          <w:bCs/>
          <w:iCs/>
          <w:sz w:val="20"/>
          <w:szCs w:val="20"/>
        </w:rPr>
        <w:t>of SSB periodicity extension</w:t>
      </w:r>
      <w:r w:rsidR="00F630DD">
        <w:rPr>
          <w:rFonts w:ascii="Times New Roman" w:hAnsi="Times New Roman" w:cs="Times New Roman" w:hint="eastAsia"/>
          <w:bCs/>
          <w:iCs/>
          <w:sz w:val="20"/>
          <w:szCs w:val="20"/>
        </w:rPr>
        <w:t xml:space="preserve"> and </w:t>
      </w:r>
      <w:r w:rsidR="00197DF3">
        <w:rPr>
          <w:rFonts w:ascii="Times New Roman" w:hAnsi="Times New Roman" w:cs="Times New Roman" w:hint="eastAsia"/>
          <w:bCs/>
          <w:iCs/>
          <w:sz w:val="20"/>
          <w:szCs w:val="20"/>
        </w:rPr>
        <w:t xml:space="preserve">potential </w:t>
      </w:r>
      <w:r w:rsidR="00F630DD">
        <w:rPr>
          <w:rFonts w:ascii="Times New Roman" w:hAnsi="Times New Roman" w:cs="Times New Roman" w:hint="eastAsia"/>
          <w:bCs/>
          <w:iCs/>
          <w:sz w:val="20"/>
          <w:szCs w:val="20"/>
        </w:rPr>
        <w:t xml:space="preserve">DL </w:t>
      </w:r>
      <w:r w:rsidR="00F630DD">
        <w:rPr>
          <w:rFonts w:ascii="Times New Roman" w:hAnsi="Times New Roman" w:cs="Times New Roman"/>
          <w:bCs/>
          <w:iCs/>
          <w:sz w:val="20"/>
          <w:szCs w:val="20"/>
        </w:rPr>
        <w:t>coverage</w:t>
      </w:r>
      <w:r w:rsidR="00F630DD">
        <w:rPr>
          <w:rFonts w:ascii="Times New Roman" w:hAnsi="Times New Roman" w:cs="Times New Roman" w:hint="eastAsia"/>
          <w:bCs/>
          <w:iCs/>
          <w:sz w:val="20"/>
          <w:szCs w:val="20"/>
        </w:rPr>
        <w:t xml:space="preserve"> </w:t>
      </w:r>
      <w:r w:rsidR="00197DF3">
        <w:rPr>
          <w:rFonts w:ascii="Times New Roman" w:hAnsi="Times New Roman" w:cs="Times New Roman" w:hint="eastAsia"/>
          <w:bCs/>
          <w:iCs/>
          <w:sz w:val="20"/>
          <w:szCs w:val="20"/>
        </w:rPr>
        <w:t>enhancements</w:t>
      </w:r>
      <w:r w:rsidR="00000CAC">
        <w:rPr>
          <w:rFonts w:ascii="Times New Roman" w:hAnsi="Times New Roman" w:cs="Times New Roman" w:hint="eastAsia"/>
          <w:bCs/>
          <w:iCs/>
          <w:sz w:val="20"/>
          <w:szCs w:val="20"/>
        </w:rPr>
        <w:t xml:space="preserve">, including </w:t>
      </w:r>
      <w:r w:rsidR="008D786E">
        <w:rPr>
          <w:rFonts w:ascii="Times New Roman" w:hAnsi="Times New Roman" w:cs="Times New Roman" w:hint="eastAsia"/>
          <w:bCs/>
          <w:iCs/>
          <w:sz w:val="20"/>
          <w:szCs w:val="20"/>
        </w:rPr>
        <w:t>system-level enhancements and</w:t>
      </w:r>
      <w:r w:rsidR="008946F7">
        <w:rPr>
          <w:rFonts w:ascii="Times New Roman" w:hAnsi="Times New Roman" w:cs="Times New Roman" w:hint="eastAsia"/>
          <w:bCs/>
          <w:iCs/>
          <w:sz w:val="20"/>
          <w:szCs w:val="20"/>
        </w:rPr>
        <w:t xml:space="preserve"> detailed</w:t>
      </w:r>
      <w:r w:rsidR="008D786E">
        <w:rPr>
          <w:rFonts w:ascii="Times New Roman" w:hAnsi="Times New Roman" w:cs="Times New Roman" w:hint="eastAsia"/>
          <w:bCs/>
          <w:iCs/>
          <w:sz w:val="20"/>
          <w:szCs w:val="20"/>
        </w:rPr>
        <w:t xml:space="preserve"> </w:t>
      </w:r>
      <w:r w:rsidR="00000CAC">
        <w:rPr>
          <w:rFonts w:ascii="Times New Roman" w:hAnsi="Times New Roman" w:cs="Times New Roman" w:hint="eastAsia"/>
          <w:bCs/>
          <w:iCs/>
          <w:sz w:val="20"/>
          <w:szCs w:val="20"/>
        </w:rPr>
        <w:t>link-level enhancements of</w:t>
      </w:r>
      <w:r w:rsidR="00197DF3">
        <w:rPr>
          <w:rFonts w:ascii="Times New Roman" w:hAnsi="Times New Roman" w:cs="Times New Roman" w:hint="eastAsia"/>
          <w:bCs/>
          <w:iCs/>
          <w:sz w:val="20"/>
          <w:szCs w:val="20"/>
        </w:rPr>
        <w:t xml:space="preserve"> </w:t>
      </w:r>
      <w:r w:rsidR="00DA0F0E">
        <w:rPr>
          <w:rFonts w:ascii="Times New Roman" w:hAnsi="Times New Roman" w:cs="Times New Roman" w:hint="eastAsia"/>
          <w:bCs/>
          <w:iCs/>
          <w:sz w:val="20"/>
          <w:szCs w:val="20"/>
        </w:rPr>
        <w:t>bottleneck</w:t>
      </w:r>
      <w:r w:rsidR="00197DF3">
        <w:rPr>
          <w:rFonts w:ascii="Times New Roman" w:hAnsi="Times New Roman" w:cs="Times New Roman" w:hint="eastAsia"/>
          <w:bCs/>
          <w:iCs/>
          <w:sz w:val="20"/>
          <w:szCs w:val="20"/>
        </w:rPr>
        <w:t xml:space="preserve"> DL channels/signals based on the LLS</w:t>
      </w:r>
      <w:r w:rsidR="00197DF3">
        <w:rPr>
          <w:rFonts w:ascii="Times New Roman" w:hAnsi="Times New Roman" w:cs="Times New Roman"/>
          <w:bCs/>
          <w:iCs/>
          <w:sz w:val="20"/>
          <w:szCs w:val="20"/>
        </w:rPr>
        <w:tab/>
      </w:r>
      <w:r w:rsidR="00197DF3">
        <w:rPr>
          <w:rFonts w:ascii="Times New Roman" w:hAnsi="Times New Roman" w:cs="Times New Roman" w:hint="eastAsia"/>
          <w:bCs/>
          <w:iCs/>
          <w:sz w:val="20"/>
          <w:szCs w:val="20"/>
        </w:rPr>
        <w:t>results.</w:t>
      </w:r>
    </w:p>
    <w:p w14:paraId="7CF770A1" w14:textId="77777777" w:rsidR="007127F3" w:rsidRDefault="00000000" w:rsidP="006352DD">
      <w:pPr>
        <w:pStyle w:val="Heading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762CD223" w14:textId="5B1EB3D6" w:rsidR="00C74F02" w:rsidRDefault="00C74F02" w:rsidP="00C74F02">
      <w:pPr>
        <w:pStyle w:val="Heading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Pr>
          <w:rFonts w:eastAsiaTheme="minorEastAsia" w:hint="eastAsia"/>
          <w:b/>
          <w:bCs/>
          <w:sz w:val="24"/>
        </w:rPr>
        <w:t>System</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28007A14" w14:textId="5A63DD2C" w:rsidR="00CD4ABD" w:rsidRDefault="00480CE0"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system level study of NTN DL coverage, several </w:t>
      </w:r>
      <w:r w:rsidR="00F95A10">
        <w:rPr>
          <w:rFonts w:ascii="Times New Roman" w:hAnsi="Times New Roman" w:cs="Times New Roman" w:hint="eastAsia"/>
          <w:bCs/>
          <w:iCs/>
          <w:sz w:val="20"/>
          <w:szCs w:val="20"/>
        </w:rPr>
        <w:t>key</w:t>
      </w:r>
      <w:r>
        <w:rPr>
          <w:rFonts w:ascii="Times New Roman" w:hAnsi="Times New Roman" w:cs="Times New Roman" w:hint="eastAsia"/>
          <w:bCs/>
          <w:iCs/>
          <w:sz w:val="20"/>
          <w:szCs w:val="20"/>
        </w:rPr>
        <w:t xml:space="preserve"> issues, including t</w:t>
      </w:r>
      <w:r w:rsidR="005E1E3C">
        <w:rPr>
          <w:rFonts w:ascii="Times New Roman" w:hAnsi="Times New Roman" w:cs="Times New Roman" w:hint="eastAsia"/>
          <w:bCs/>
          <w:iCs/>
          <w:sz w:val="20"/>
          <w:szCs w:val="20"/>
        </w:rPr>
        <w:t>he reference satellite parameters</w:t>
      </w:r>
      <w:r>
        <w:rPr>
          <w:rFonts w:ascii="Times New Roman" w:hAnsi="Times New Roman" w:cs="Times New Roman" w:hint="eastAsia"/>
          <w:bCs/>
          <w:iCs/>
          <w:sz w:val="20"/>
          <w:szCs w:val="20"/>
        </w:rPr>
        <w:t xml:space="preserve"> assumptions</w:t>
      </w:r>
      <w:r w:rsidR="00C8107D">
        <w:rPr>
          <w:rFonts w:ascii="Times New Roman" w:hAnsi="Times New Roman" w:cs="Times New Roman" w:hint="eastAsia"/>
          <w:bCs/>
          <w:iCs/>
          <w:sz w:val="20"/>
          <w:szCs w:val="20"/>
        </w:rPr>
        <w:t xml:space="preserve">, antenna model, </w:t>
      </w:r>
      <w:r>
        <w:rPr>
          <w:rFonts w:ascii="Times New Roman" w:hAnsi="Times New Roman" w:cs="Times New Roman" w:hint="eastAsia"/>
          <w:bCs/>
          <w:iCs/>
          <w:sz w:val="20"/>
          <w:szCs w:val="20"/>
        </w:rPr>
        <w:t xml:space="preserve">evaluation metrics and traffic models </w:t>
      </w:r>
      <w:r w:rsidR="0015322D">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discussed</w:t>
      </w:r>
      <w:r w:rsidR="005E05BD">
        <w:rPr>
          <w:rFonts w:ascii="Times New Roman" w:hAnsi="Times New Roman" w:cs="Times New Roman" w:hint="eastAsia"/>
          <w:bCs/>
          <w:iCs/>
          <w:sz w:val="20"/>
          <w:szCs w:val="20"/>
        </w:rPr>
        <w:t>,</w:t>
      </w:r>
      <w:r w:rsidR="00F95A10">
        <w:rPr>
          <w:rFonts w:ascii="Times New Roman" w:hAnsi="Times New Roman" w:cs="Times New Roman" w:hint="eastAsia"/>
          <w:bCs/>
          <w:iCs/>
          <w:sz w:val="20"/>
          <w:szCs w:val="20"/>
        </w:rPr>
        <w:t xml:space="preserve"> some progress on baseline configuration</w:t>
      </w:r>
      <w:r w:rsidR="00F630DD">
        <w:rPr>
          <w:rFonts w:ascii="Times New Roman" w:hAnsi="Times New Roman" w:cs="Times New Roman" w:hint="eastAsia"/>
          <w:bCs/>
          <w:iCs/>
          <w:sz w:val="20"/>
          <w:szCs w:val="20"/>
        </w:rPr>
        <w:t>,</w:t>
      </w:r>
      <w:r w:rsidR="0015322D">
        <w:rPr>
          <w:rFonts w:ascii="Times New Roman" w:hAnsi="Times New Roman" w:cs="Times New Roman" w:hint="eastAsia"/>
          <w:bCs/>
          <w:iCs/>
          <w:sz w:val="20"/>
          <w:szCs w:val="20"/>
        </w:rPr>
        <w:t xml:space="preserve"> assumptions </w:t>
      </w:r>
      <w:r w:rsidR="00F630DD">
        <w:rPr>
          <w:rFonts w:ascii="Times New Roman" w:hAnsi="Times New Roman" w:cs="Times New Roman" w:hint="eastAsia"/>
          <w:bCs/>
          <w:iCs/>
          <w:sz w:val="20"/>
          <w:szCs w:val="20"/>
        </w:rPr>
        <w:t xml:space="preserve">and DL coverage ratio evaluation </w:t>
      </w:r>
      <w:r w:rsidR="0015322D">
        <w:rPr>
          <w:rFonts w:ascii="Times New Roman" w:hAnsi="Times New Roman" w:cs="Times New Roman" w:hint="eastAsia"/>
          <w:bCs/>
          <w:iCs/>
          <w:sz w:val="20"/>
          <w:szCs w:val="20"/>
        </w:rPr>
        <w:t>were</w:t>
      </w:r>
      <w:r w:rsidR="00F95A10">
        <w:rPr>
          <w:rFonts w:ascii="Times New Roman" w:hAnsi="Times New Roman" w:cs="Times New Roman" w:hint="eastAsia"/>
          <w:bCs/>
          <w:iCs/>
          <w:sz w:val="20"/>
          <w:szCs w:val="20"/>
        </w:rPr>
        <w:t xml:space="preserve"> achieved</w:t>
      </w:r>
      <w:r>
        <w:rPr>
          <w:rFonts w:ascii="Times New Roman" w:hAnsi="Times New Roman" w:cs="Times New Roman" w:hint="eastAsia"/>
          <w:bCs/>
          <w:iCs/>
          <w:sz w:val="20"/>
          <w:szCs w:val="20"/>
        </w:rPr>
        <w:t>.</w:t>
      </w:r>
      <w:r w:rsidR="005E1E3C">
        <w:rPr>
          <w:rFonts w:ascii="Times New Roman" w:hAnsi="Times New Roman" w:cs="Times New Roman" w:hint="eastAsia"/>
          <w:bCs/>
          <w:iCs/>
          <w:sz w:val="20"/>
          <w:szCs w:val="20"/>
        </w:rPr>
        <w:t xml:space="preserve"> </w:t>
      </w:r>
      <w:r w:rsidR="00F95A10">
        <w:rPr>
          <w:rFonts w:ascii="Times New Roman" w:hAnsi="Times New Roman" w:cs="Times New Roman" w:hint="eastAsia"/>
          <w:bCs/>
          <w:iCs/>
          <w:sz w:val="20"/>
          <w:szCs w:val="20"/>
        </w:rPr>
        <w:t>For LEO-600 in FR1 band, three sets of</w:t>
      </w:r>
      <w:r>
        <w:rPr>
          <w:rFonts w:ascii="Times New Roman" w:hAnsi="Times New Roman" w:cs="Times New Roman" w:hint="eastAsia"/>
          <w:bCs/>
          <w:iCs/>
          <w:sz w:val="20"/>
          <w:szCs w:val="20"/>
        </w:rPr>
        <w:t xml:space="preserve"> </w:t>
      </w:r>
      <w:r w:rsidR="00F95A10" w:rsidRPr="00F95A10">
        <w:rPr>
          <w:rFonts w:ascii="Times New Roman" w:hAnsi="Times New Roman" w:cs="Times New Roman"/>
          <w:bCs/>
          <w:iCs/>
          <w:sz w:val="20"/>
          <w:szCs w:val="20"/>
        </w:rPr>
        <w:t>reference satellite parameters</w:t>
      </w:r>
      <w:r w:rsidR="005E05BD">
        <w:rPr>
          <w:rFonts w:ascii="Times New Roman" w:hAnsi="Times New Roman" w:cs="Times New Roman" w:hint="eastAsia"/>
          <w:bCs/>
          <w:iCs/>
          <w:sz w:val="20"/>
          <w:szCs w:val="20"/>
        </w:rPr>
        <w:t xml:space="preserve"> are</w:t>
      </w:r>
      <w:r w:rsidR="00F95A10">
        <w:rPr>
          <w:rFonts w:ascii="Times New Roman" w:hAnsi="Times New Roman" w:cs="Times New Roman" w:hint="eastAsia"/>
          <w:bCs/>
          <w:iCs/>
          <w:sz w:val="20"/>
          <w:szCs w:val="20"/>
        </w:rPr>
        <w:t xml:space="preserve"> assumed for different NTN deployment scenarios, referred to </w:t>
      </w:r>
      <w:r w:rsidR="00F95A10" w:rsidRPr="00F95A10">
        <w:rPr>
          <w:rFonts w:ascii="Times New Roman" w:hAnsi="Times New Roman" w:cs="Times New Roman"/>
          <w:bCs/>
          <w:iCs/>
          <w:sz w:val="20"/>
          <w:szCs w:val="20"/>
        </w:rPr>
        <w:t>Set1-1 FR1, Set1-2 FR1 and Set1-3 FR1</w:t>
      </w:r>
      <w:r w:rsidR="00F95A10">
        <w:rPr>
          <w:rFonts w:ascii="Times New Roman" w:hAnsi="Times New Roman" w:cs="Times New Roman" w:hint="eastAsia"/>
          <w:bCs/>
          <w:iCs/>
          <w:sz w:val="20"/>
          <w:szCs w:val="20"/>
        </w:rPr>
        <w:t xml:space="preserve"> listed</w:t>
      </w:r>
      <w:r w:rsidR="0015322D">
        <w:rPr>
          <w:rFonts w:ascii="Times New Roman" w:hAnsi="Times New Roman" w:cs="Times New Roman" w:hint="eastAsia"/>
          <w:bCs/>
          <w:iCs/>
          <w:sz w:val="20"/>
          <w:szCs w:val="20"/>
        </w:rPr>
        <w:t xml:space="preserve"> below</w:t>
      </w:r>
      <w:r w:rsidR="00365F91">
        <w:rPr>
          <w:rFonts w:ascii="Times New Roman" w:hAnsi="Times New Roman" w:cs="Times New Roman" w:hint="eastAsia"/>
          <w:bCs/>
          <w:iCs/>
          <w:sz w:val="20"/>
          <w:szCs w:val="20"/>
        </w:rPr>
        <w:t xml:space="preserve"> [4]</w:t>
      </w:r>
      <w:r w:rsidR="00F95A10">
        <w:rPr>
          <w:rFonts w:ascii="Times New Roman" w:hAnsi="Times New Roman" w:cs="Times New Roman" w:hint="eastAsia"/>
          <w:bCs/>
          <w:iCs/>
          <w:sz w:val="20"/>
          <w:szCs w:val="20"/>
        </w:rPr>
        <w:t xml:space="preserve">. </w:t>
      </w:r>
    </w:p>
    <w:tbl>
      <w:tblPr>
        <w:tblStyle w:val="TableGrid"/>
        <w:tblW w:w="0" w:type="auto"/>
        <w:tblLook w:val="04A0" w:firstRow="1" w:lastRow="0" w:firstColumn="1" w:lastColumn="0" w:noHBand="0" w:noVBand="1"/>
      </w:tblPr>
      <w:tblGrid>
        <w:gridCol w:w="9962"/>
      </w:tblGrid>
      <w:tr w:rsidR="009131FA" w:rsidRPr="00B50FE1" w14:paraId="1E58CD9B" w14:textId="77777777" w:rsidTr="00356BC5">
        <w:tc>
          <w:tcPr>
            <w:tcW w:w="9962" w:type="dxa"/>
          </w:tcPr>
          <w:p w14:paraId="36EB398C" w14:textId="77777777" w:rsidR="009131FA" w:rsidRPr="008B0E2B" w:rsidRDefault="009131FA" w:rsidP="00356BC5">
            <w:pPr>
              <w:rPr>
                <w:b/>
                <w:bCs/>
                <w:sz w:val="20"/>
                <w:szCs w:val="20"/>
                <w:lang w:eastAsia="x-none"/>
              </w:rPr>
            </w:pPr>
            <w:r>
              <w:rPr>
                <w:rFonts w:eastAsiaTheme="minorEastAsia" w:hint="eastAsia"/>
                <w:b/>
                <w:bCs/>
                <w:sz w:val="20"/>
                <w:szCs w:val="20"/>
                <w:highlight w:val="green"/>
                <w:lang w:eastAsia="zh-CN"/>
              </w:rPr>
              <w:t xml:space="preserve">RAN1#116 </w:t>
            </w:r>
            <w:r w:rsidRPr="008B0E2B">
              <w:rPr>
                <w:b/>
                <w:bCs/>
                <w:sz w:val="20"/>
                <w:szCs w:val="20"/>
                <w:highlight w:val="green"/>
                <w:lang w:eastAsia="x-none"/>
              </w:rPr>
              <w:t>Agreement</w:t>
            </w:r>
          </w:p>
          <w:p w14:paraId="790B893F" w14:textId="77777777" w:rsidR="009131FA" w:rsidRPr="008B0E2B" w:rsidRDefault="009131FA" w:rsidP="00356BC5">
            <w:pPr>
              <w:rPr>
                <w:rFonts w:eastAsiaTheme="minorEastAsia"/>
                <w:sz w:val="20"/>
                <w:szCs w:val="20"/>
                <w:lang w:eastAsia="zh-CN"/>
              </w:rPr>
            </w:pPr>
            <w:r w:rsidRPr="008B0E2B">
              <w:rPr>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0A735614"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4A9D2A7A" w14:textId="77777777" w:rsidR="009131FA" w:rsidRPr="00CD3107" w:rsidRDefault="009131FA" w:rsidP="00356BC5">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9131FA" w:rsidRPr="00CD3107" w14:paraId="3E6E5248" w14:textId="77777777" w:rsidTr="00356BC5">
              <w:trPr>
                <w:trHeight w:val="179"/>
                <w:jc w:val="center"/>
              </w:trPr>
              <w:tc>
                <w:tcPr>
                  <w:tcW w:w="3632" w:type="pct"/>
                  <w:shd w:val="clear" w:color="auto" w:fill="auto"/>
                  <w:vAlign w:val="center"/>
                </w:tcPr>
                <w:p w14:paraId="05B9E2E2"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lang w:val="fr-FR"/>
                    </w:rPr>
                    <w:t xml:space="preserve">Maximum </w:t>
                  </w:r>
                  <w:proofErr w:type="spellStart"/>
                  <w:r w:rsidRPr="00CD3107">
                    <w:rPr>
                      <w:rFonts w:ascii="Arial" w:hAnsi="Arial" w:cs="Arial"/>
                      <w:b/>
                      <w:kern w:val="24"/>
                      <w:sz w:val="16"/>
                      <w:szCs w:val="16"/>
                      <w:lang w:val="fr-FR"/>
                    </w:rPr>
                    <w:t>Bandwidth</w:t>
                  </w:r>
                  <w:proofErr w:type="spellEnd"/>
                  <w:r w:rsidRPr="00CD3107">
                    <w:rPr>
                      <w:rFonts w:ascii="Arial" w:hAnsi="Arial" w:cs="Arial"/>
                      <w:b/>
                      <w:kern w:val="24"/>
                      <w:sz w:val="16"/>
                      <w:szCs w:val="16"/>
                      <w:lang w:val="fr-FR"/>
                    </w:rPr>
                    <w:t xml:space="preserve"> per </w:t>
                  </w:r>
                  <w:proofErr w:type="spellStart"/>
                  <w:r w:rsidRPr="00CD3107">
                    <w:rPr>
                      <w:rFonts w:ascii="Arial" w:hAnsi="Arial" w:cs="Arial"/>
                      <w:b/>
                      <w:kern w:val="24"/>
                      <w:sz w:val="16"/>
                      <w:szCs w:val="16"/>
                      <w:lang w:val="fr-FR"/>
                    </w:rPr>
                    <w:t>beam</w:t>
                  </w:r>
                  <w:proofErr w:type="spellEnd"/>
                </w:p>
              </w:tc>
              <w:tc>
                <w:tcPr>
                  <w:tcW w:w="1368" w:type="pct"/>
                  <w:shd w:val="clear" w:color="auto" w:fill="auto"/>
                  <w:vAlign w:val="center"/>
                </w:tcPr>
                <w:p w14:paraId="4741B29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5 MHz</w:t>
                  </w:r>
                </w:p>
              </w:tc>
            </w:tr>
            <w:tr w:rsidR="009131FA" w:rsidRPr="00CD3107" w14:paraId="44890336" w14:textId="77777777" w:rsidTr="00356BC5">
              <w:trPr>
                <w:trHeight w:val="37"/>
                <w:jc w:val="center"/>
              </w:trPr>
              <w:tc>
                <w:tcPr>
                  <w:tcW w:w="3632" w:type="pct"/>
                  <w:shd w:val="clear" w:color="auto" w:fill="auto"/>
                  <w:vAlign w:val="center"/>
                </w:tcPr>
                <w:p w14:paraId="295769CD"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1982A88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04076B52" w14:textId="77777777" w:rsidTr="00356BC5">
              <w:trPr>
                <w:trHeight w:val="124"/>
                <w:jc w:val="center"/>
              </w:trPr>
              <w:tc>
                <w:tcPr>
                  <w:tcW w:w="3632" w:type="pct"/>
                  <w:shd w:val="clear" w:color="auto" w:fill="auto"/>
                  <w:vAlign w:val="center"/>
                </w:tcPr>
                <w:p w14:paraId="574D0E39"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xml:space="preserve">Beam </w:t>
                  </w:r>
                  <w:proofErr w:type="gramStart"/>
                  <w:r w:rsidRPr="00CD3107">
                    <w:rPr>
                      <w:rFonts w:ascii="Arial" w:eastAsia="等线" w:hAnsi="Arial" w:cs="Arial"/>
                      <w:b/>
                      <w:kern w:val="24"/>
                      <w:sz w:val="16"/>
                      <w:szCs w:val="16"/>
                      <w:lang w:val="fr-FR"/>
                    </w:rPr>
                    <w:t>size(</w:t>
                  </w:r>
                  <w:proofErr w:type="gramEnd"/>
                  <w:r w:rsidRPr="00CD3107">
                    <w:rPr>
                      <w:rFonts w:ascii="Arial" w:eastAsia="等线" w:hAnsi="Arial" w:cs="Arial"/>
                      <w:b/>
                      <w:kern w:val="24"/>
                      <w:sz w:val="16"/>
                      <w:szCs w:val="16"/>
                      <w:lang w:val="fr-FR"/>
                    </w:rPr>
                    <w:t>Note 1)</w:t>
                  </w:r>
                </w:p>
              </w:tc>
              <w:tc>
                <w:tcPr>
                  <w:tcW w:w="1368" w:type="pct"/>
                  <w:shd w:val="clear" w:color="auto" w:fill="auto"/>
                  <w:vAlign w:val="center"/>
                </w:tcPr>
                <w:p w14:paraId="42279838"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50km</w:t>
                  </w:r>
                </w:p>
              </w:tc>
            </w:tr>
            <w:tr w:rsidR="009131FA" w:rsidRPr="00CD3107" w14:paraId="7D2AD51D" w14:textId="77777777" w:rsidTr="00356BC5">
              <w:trPr>
                <w:trHeight w:val="100"/>
                <w:jc w:val="center"/>
              </w:trPr>
              <w:tc>
                <w:tcPr>
                  <w:tcW w:w="3632" w:type="pct"/>
                  <w:shd w:val="clear" w:color="auto" w:fill="auto"/>
                  <w:vAlign w:val="center"/>
                </w:tcPr>
                <w:p w14:paraId="2BACED80"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242010A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34</w:t>
                  </w:r>
                </w:p>
              </w:tc>
            </w:tr>
            <w:tr w:rsidR="009131FA" w:rsidRPr="00CD3107" w14:paraId="4443AC41" w14:textId="77777777" w:rsidTr="00356BC5">
              <w:trPr>
                <w:trHeight w:val="218"/>
                <w:jc w:val="center"/>
              </w:trPr>
              <w:tc>
                <w:tcPr>
                  <w:tcW w:w="3632" w:type="pct"/>
                  <w:shd w:val="clear" w:color="auto" w:fill="auto"/>
                  <w:vAlign w:val="center"/>
                </w:tcPr>
                <w:p w14:paraId="6F3EB79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5414FD3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31.24</w:t>
                  </w:r>
                </w:p>
              </w:tc>
            </w:tr>
            <w:tr w:rsidR="009131FA" w:rsidRPr="00CD3107" w14:paraId="03431FB6" w14:textId="77777777" w:rsidTr="00356BC5">
              <w:trPr>
                <w:trHeight w:val="194"/>
                <w:jc w:val="center"/>
              </w:trPr>
              <w:tc>
                <w:tcPr>
                  <w:tcW w:w="3632" w:type="pct"/>
                  <w:shd w:val="clear" w:color="auto" w:fill="auto"/>
                  <w:vAlign w:val="center"/>
                </w:tcPr>
                <w:p w14:paraId="7334220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320BA19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61.24*</w:t>
                  </w:r>
                </w:p>
              </w:tc>
            </w:tr>
            <w:tr w:rsidR="009131FA" w:rsidRPr="00CD3107" w14:paraId="18E4855C" w14:textId="77777777" w:rsidTr="00356BC5">
              <w:trPr>
                <w:trHeight w:val="228"/>
                <w:jc w:val="center"/>
              </w:trPr>
              <w:tc>
                <w:tcPr>
                  <w:tcW w:w="3632" w:type="pct"/>
                  <w:shd w:val="clear" w:color="auto" w:fill="auto"/>
                  <w:vAlign w:val="center"/>
                </w:tcPr>
                <w:p w14:paraId="4124344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24F6534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1FE4D95C" w14:textId="77777777" w:rsidTr="00356BC5">
              <w:trPr>
                <w:trHeight w:val="120"/>
                <w:jc w:val="center"/>
              </w:trPr>
              <w:tc>
                <w:tcPr>
                  <w:tcW w:w="3632" w:type="pct"/>
                  <w:shd w:val="clear" w:color="auto" w:fill="auto"/>
                  <w:vAlign w:val="center"/>
                </w:tcPr>
                <w:p w14:paraId="11DCDC5D"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0FE8944"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7B67EBE0" w14:textId="77777777" w:rsidTr="00356BC5">
              <w:trPr>
                <w:trHeight w:val="154"/>
                <w:jc w:val="center"/>
              </w:trPr>
              <w:tc>
                <w:tcPr>
                  <w:tcW w:w="3632" w:type="pct"/>
                  <w:shd w:val="clear" w:color="auto" w:fill="auto"/>
                  <w:vAlign w:val="center"/>
                </w:tcPr>
                <w:p w14:paraId="2973683A"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rPr>
                    <w:t>Total number of beam footprints***</w:t>
                  </w:r>
                </w:p>
              </w:tc>
              <w:tc>
                <w:tcPr>
                  <w:tcW w:w="1368" w:type="pct"/>
                  <w:shd w:val="clear" w:color="auto" w:fill="auto"/>
                  <w:vAlign w:val="center"/>
                </w:tcPr>
                <w:p w14:paraId="4B724FB0" w14:textId="77777777" w:rsidR="009131FA" w:rsidRPr="008B0E2B" w:rsidRDefault="009131FA" w:rsidP="00356BC5">
                  <w:pPr>
                    <w:jc w:val="center"/>
                    <w:rPr>
                      <w:rFonts w:ascii="Arial" w:hAnsi="Arial" w:cs="Arial"/>
                      <w:sz w:val="16"/>
                      <w:szCs w:val="16"/>
                    </w:rPr>
                  </w:pPr>
                  <w:r w:rsidRPr="008B0E2B">
                    <w:rPr>
                      <w:rFonts w:ascii="Arial" w:eastAsia="等线" w:hAnsi="Arial" w:cs="Arial"/>
                      <w:kern w:val="24"/>
                      <w:sz w:val="16"/>
                      <w:szCs w:val="16"/>
                    </w:rPr>
                    <w:t>1058</w:t>
                  </w:r>
                </w:p>
              </w:tc>
            </w:tr>
            <w:tr w:rsidR="009131FA" w:rsidRPr="00CD3107" w14:paraId="44A750CC" w14:textId="77777777" w:rsidTr="00356BC5">
              <w:trPr>
                <w:trHeight w:val="132"/>
                <w:jc w:val="center"/>
              </w:trPr>
              <w:tc>
                <w:tcPr>
                  <w:tcW w:w="3632" w:type="pct"/>
                  <w:shd w:val="clear" w:color="auto" w:fill="auto"/>
                  <w:vAlign w:val="center"/>
                </w:tcPr>
                <w:p w14:paraId="5CD0E184" w14:textId="77777777" w:rsidR="009131FA" w:rsidRPr="008B0E2B" w:rsidRDefault="009131FA" w:rsidP="00356BC5">
                  <w:pPr>
                    <w:rPr>
                      <w:rFonts w:ascii="Arial" w:hAnsi="Arial" w:cs="Arial"/>
                      <w:b/>
                      <w:bCs/>
                      <w:sz w:val="16"/>
                      <w:szCs w:val="16"/>
                    </w:rPr>
                  </w:pPr>
                  <w:r w:rsidRPr="008B0E2B">
                    <w:rPr>
                      <w:rFonts w:ascii="Arial" w:hAnsi="Arial" w:cs="Arial"/>
                      <w:b/>
                      <w:kern w:val="24"/>
                      <w:sz w:val="16"/>
                      <w:szCs w:val="16"/>
                    </w:rPr>
                    <w:t>Total number of simultaneously active beams **</w:t>
                  </w:r>
                </w:p>
              </w:tc>
              <w:tc>
                <w:tcPr>
                  <w:tcW w:w="1368" w:type="pct"/>
                  <w:shd w:val="clear" w:color="auto" w:fill="auto"/>
                  <w:vAlign w:val="center"/>
                </w:tcPr>
                <w:p w14:paraId="54686995" w14:textId="77777777" w:rsidR="009131FA" w:rsidRPr="008B0E2B" w:rsidRDefault="009131FA" w:rsidP="00356BC5">
                  <w:pPr>
                    <w:jc w:val="center"/>
                    <w:rPr>
                      <w:rFonts w:ascii="Arial" w:hAnsi="Arial" w:cs="Arial"/>
                      <w:sz w:val="16"/>
                      <w:szCs w:val="16"/>
                    </w:rPr>
                  </w:pPr>
                  <w:r w:rsidRPr="008B0E2B">
                    <w:rPr>
                      <w:rFonts w:ascii="Arial" w:hAnsi="Arial" w:cs="Arial"/>
                      <w:kern w:val="24"/>
                      <w:sz w:val="16"/>
                      <w:szCs w:val="16"/>
                      <w:lang w:val="fr-FR"/>
                    </w:rPr>
                    <w:t>106</w:t>
                  </w:r>
                </w:p>
              </w:tc>
            </w:tr>
            <w:tr w:rsidR="009131FA" w:rsidRPr="00CD3107" w14:paraId="09068491" w14:textId="77777777" w:rsidTr="00356BC5">
              <w:trPr>
                <w:trHeight w:val="110"/>
                <w:jc w:val="center"/>
              </w:trPr>
              <w:tc>
                <w:tcPr>
                  <w:tcW w:w="3632" w:type="pct"/>
                  <w:shd w:val="clear" w:color="auto" w:fill="auto"/>
                  <w:vAlign w:val="center"/>
                </w:tcPr>
                <w:p w14:paraId="61D36984"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lang w:val="fr-FR"/>
                    </w:rPr>
                    <w:t xml:space="preserve">% </w:t>
                  </w:r>
                  <w:proofErr w:type="spellStart"/>
                  <w:r w:rsidRPr="008B0E2B">
                    <w:rPr>
                      <w:rFonts w:ascii="Arial" w:eastAsia="等线" w:hAnsi="Arial" w:cs="Arial"/>
                      <w:b/>
                      <w:kern w:val="24"/>
                      <w:sz w:val="16"/>
                      <w:szCs w:val="16"/>
                      <w:lang w:val="fr-FR"/>
                    </w:rPr>
                    <w:t>simultaneously</w:t>
                  </w:r>
                  <w:proofErr w:type="spellEnd"/>
                  <w:r w:rsidRPr="008B0E2B">
                    <w:rPr>
                      <w:rFonts w:ascii="Arial" w:eastAsia="等线" w:hAnsi="Arial" w:cs="Arial"/>
                      <w:b/>
                      <w:kern w:val="24"/>
                      <w:sz w:val="16"/>
                      <w:szCs w:val="16"/>
                      <w:lang w:val="fr-FR"/>
                    </w:rPr>
                    <w:t xml:space="preserve"> active </w:t>
                  </w:r>
                  <w:proofErr w:type="spellStart"/>
                  <w:r w:rsidRPr="008B0E2B">
                    <w:rPr>
                      <w:rFonts w:ascii="Arial" w:eastAsia="等线" w:hAnsi="Arial" w:cs="Arial"/>
                      <w:b/>
                      <w:kern w:val="24"/>
                      <w:sz w:val="16"/>
                      <w:szCs w:val="16"/>
                      <w:lang w:val="fr-FR"/>
                    </w:rPr>
                    <w:t>beams</w:t>
                  </w:r>
                  <w:proofErr w:type="spellEnd"/>
                  <w:r w:rsidRPr="008B0E2B">
                    <w:rPr>
                      <w:rFonts w:ascii="Arial" w:eastAsia="等线" w:hAnsi="Arial" w:cs="Arial"/>
                      <w:b/>
                      <w:kern w:val="24"/>
                      <w:sz w:val="16"/>
                      <w:szCs w:val="16"/>
                      <w:lang w:val="fr-FR"/>
                    </w:rPr>
                    <w:t>**</w:t>
                  </w:r>
                </w:p>
              </w:tc>
              <w:tc>
                <w:tcPr>
                  <w:tcW w:w="1368" w:type="pct"/>
                  <w:shd w:val="clear" w:color="auto" w:fill="auto"/>
                  <w:vAlign w:val="center"/>
                </w:tcPr>
                <w:p w14:paraId="0683CAC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66F92A41" w14:textId="77777777" w:rsidTr="00356BC5">
              <w:trPr>
                <w:trHeight w:val="439"/>
                <w:jc w:val="center"/>
              </w:trPr>
              <w:tc>
                <w:tcPr>
                  <w:tcW w:w="5000" w:type="pct"/>
                  <w:gridSpan w:val="2"/>
                  <w:shd w:val="clear" w:color="auto" w:fill="auto"/>
                  <w:vAlign w:val="center"/>
                </w:tcPr>
                <w:p w14:paraId="5A186D77" w14:textId="77777777" w:rsidR="009131FA" w:rsidRPr="008B0E2B" w:rsidRDefault="009131FA" w:rsidP="00356BC5">
                  <w:pPr>
                    <w:ind w:left="850" w:hanging="850"/>
                    <w:rPr>
                      <w:rFonts w:ascii="Arial" w:hAnsi="Arial" w:cs="Arial"/>
                      <w:b/>
                      <w:bCs/>
                      <w:sz w:val="16"/>
                      <w:szCs w:val="16"/>
                    </w:rPr>
                  </w:pPr>
                  <w:r w:rsidRPr="008B0E2B">
                    <w:rPr>
                      <w:rFonts w:ascii="Arial" w:hAnsi="Arial" w:cs="Arial"/>
                      <w:kern w:val="24"/>
                      <w:sz w:val="16"/>
                      <w:szCs w:val="16"/>
                    </w:rPr>
                    <w:t>*</w:t>
                  </w:r>
                  <w:r w:rsidRPr="008B0E2B">
                    <w:rPr>
                      <w:rFonts w:ascii="Arial" w:hAnsi="Arial" w:cs="Arial"/>
                      <w:b/>
                      <w:kern w:val="24"/>
                      <w:sz w:val="16"/>
                      <w:szCs w:val="16"/>
                    </w:rPr>
                    <w:t xml:space="preserve">Note: EIRP limit is 61.24 dBm for the reference configuration. </w:t>
                  </w:r>
                </w:p>
                <w:p w14:paraId="762C504F" w14:textId="77777777" w:rsidR="009131FA" w:rsidRPr="008B0E2B" w:rsidRDefault="009131FA" w:rsidP="00356BC5">
                  <w:pPr>
                    <w:rPr>
                      <w:rFonts w:ascii="Arial" w:hAnsi="Arial" w:cs="Arial"/>
                      <w:b/>
                      <w:bCs/>
                      <w:kern w:val="24"/>
                      <w:sz w:val="16"/>
                      <w:szCs w:val="16"/>
                    </w:rPr>
                  </w:pPr>
                  <w:r w:rsidRPr="008B0E2B">
                    <w:rPr>
                      <w:rFonts w:ascii="Arial" w:eastAsia="等线" w:hAnsi="Arial" w:cs="Arial"/>
                      <w:b/>
                      <w:kern w:val="24"/>
                      <w:sz w:val="16"/>
                      <w:szCs w:val="16"/>
                    </w:rPr>
                    <w:t xml:space="preserve">**Assuming 100 % Resource Block utilization within the same beam at max power. </w:t>
                  </w:r>
                  <w:r w:rsidRPr="008B0E2B">
                    <w:rPr>
                      <w:rFonts w:ascii="Arial" w:hAnsi="Arial" w:cs="Arial"/>
                      <w:b/>
                      <w:kern w:val="24"/>
                      <w:sz w:val="16"/>
                      <w:szCs w:val="16"/>
                    </w:rPr>
                    <w:t xml:space="preserve">Absolute number of simultaneously active beams is up to 212 (due to limitation of RF) </w:t>
                  </w:r>
                </w:p>
                <w:p w14:paraId="1D11DDFD" w14:textId="77777777" w:rsidR="009131FA" w:rsidRPr="008B0E2B" w:rsidRDefault="009131FA" w:rsidP="00356BC5">
                  <w:pPr>
                    <w:rPr>
                      <w:rFonts w:ascii="Arial" w:hAnsi="Arial" w:cs="Arial"/>
                      <w:b/>
                      <w:bCs/>
                      <w:kern w:val="24"/>
                      <w:sz w:val="16"/>
                      <w:szCs w:val="16"/>
                    </w:rPr>
                  </w:pPr>
                  <w:r w:rsidRPr="008B0E2B">
                    <w:rPr>
                      <w:rFonts w:ascii="Arial" w:hAnsi="Arial" w:cs="Arial"/>
                      <w:b/>
                      <w:kern w:val="24"/>
                      <w:sz w:val="16"/>
                      <w:szCs w:val="16"/>
                    </w:rPr>
                    <w:t>*** For a constellation design at 600km with low elevation angle with 30° and selected (</w:t>
                  </w:r>
                  <w:proofErr w:type="spellStart"/>
                  <w:r w:rsidRPr="008B0E2B">
                    <w:rPr>
                      <w:rFonts w:ascii="Arial" w:hAnsi="Arial" w:cs="Arial"/>
                      <w:b/>
                      <w:kern w:val="24"/>
                      <w:sz w:val="16"/>
                      <w:szCs w:val="16"/>
                    </w:rPr>
                    <w:t>i.e</w:t>
                  </w:r>
                  <w:proofErr w:type="spellEnd"/>
                  <w:r w:rsidRPr="008B0E2B">
                    <w:rPr>
                      <w:rFonts w:ascii="Arial" w:hAnsi="Arial" w:cs="Arial"/>
                      <w:b/>
                      <w:kern w:val="24"/>
                      <w:sz w:val="16"/>
                      <w:szCs w:val="16"/>
                    </w:rPr>
                    <w:t xml:space="preserve"> Set 1 parameters) beam size</w:t>
                  </w:r>
                </w:p>
                <w:p w14:paraId="517DECFB" w14:textId="77777777" w:rsidR="009131FA" w:rsidRPr="008B0E2B" w:rsidRDefault="009131FA" w:rsidP="00356BC5">
                  <w:pPr>
                    <w:rPr>
                      <w:rFonts w:ascii="Arial" w:eastAsia="等线" w:hAnsi="Arial" w:cs="Arial"/>
                      <w:b/>
                      <w:bCs/>
                      <w:kern w:val="24"/>
                      <w:sz w:val="16"/>
                      <w:szCs w:val="16"/>
                    </w:rPr>
                  </w:pPr>
                  <w:r w:rsidRPr="008B0E2B">
                    <w:rPr>
                      <w:rFonts w:ascii="Arial" w:eastAsia="等线" w:hAnsi="Arial" w:cs="Arial"/>
                      <w:b/>
                      <w:bCs/>
                      <w:kern w:val="24"/>
                      <w:sz w:val="16"/>
                      <w:szCs w:val="16"/>
                    </w:rPr>
                    <w:t>Note 1: At least this beam size is considered in this scenario, larger beam sizes maybe evaluated and reported by companies</w:t>
                  </w:r>
                </w:p>
              </w:tc>
            </w:tr>
          </w:tbl>
          <w:p w14:paraId="7FD6EDFB" w14:textId="77777777" w:rsidR="009131FA" w:rsidRPr="00CD3107" w:rsidRDefault="009131FA" w:rsidP="00356BC5">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5CF942FE"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7374A560"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Set1-2 FR1 (i.e., S-band)</w:t>
                  </w:r>
                </w:p>
              </w:tc>
            </w:tr>
            <w:tr w:rsidR="009131FA" w:rsidRPr="00CD3107" w14:paraId="2B867BA7" w14:textId="77777777" w:rsidTr="00356BC5">
              <w:trPr>
                <w:trHeight w:val="54"/>
                <w:jc w:val="center"/>
              </w:trPr>
              <w:tc>
                <w:tcPr>
                  <w:tcW w:w="3632" w:type="pct"/>
                  <w:shd w:val="clear" w:color="auto" w:fill="auto"/>
                  <w:vAlign w:val="center"/>
                </w:tcPr>
                <w:p w14:paraId="618BF27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50E2E56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1CCB9DE4" w14:textId="77777777" w:rsidTr="00356BC5">
              <w:trPr>
                <w:trHeight w:val="37"/>
                <w:jc w:val="center"/>
              </w:trPr>
              <w:tc>
                <w:tcPr>
                  <w:tcW w:w="3632" w:type="pct"/>
                  <w:shd w:val="clear" w:color="auto" w:fill="auto"/>
                  <w:vAlign w:val="center"/>
                </w:tcPr>
                <w:p w14:paraId="61427F19"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F12BC3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663F0BD8" w14:textId="77777777" w:rsidTr="00356BC5">
              <w:trPr>
                <w:trHeight w:val="37"/>
                <w:jc w:val="center"/>
              </w:trPr>
              <w:tc>
                <w:tcPr>
                  <w:tcW w:w="3632" w:type="pct"/>
                  <w:shd w:val="clear" w:color="auto" w:fill="auto"/>
                  <w:vAlign w:val="center"/>
                </w:tcPr>
                <w:p w14:paraId="4A74FCBC"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5108806"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0CB61F76" w14:textId="77777777" w:rsidTr="00356BC5">
              <w:trPr>
                <w:trHeight w:val="56"/>
                <w:jc w:val="center"/>
              </w:trPr>
              <w:tc>
                <w:tcPr>
                  <w:tcW w:w="3632" w:type="pct"/>
                  <w:shd w:val="clear" w:color="auto" w:fill="auto"/>
                  <w:vAlign w:val="center"/>
                </w:tcPr>
                <w:p w14:paraId="1BB64A1E"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3B4622E9"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34</w:t>
                  </w:r>
                </w:p>
              </w:tc>
            </w:tr>
            <w:tr w:rsidR="009131FA" w:rsidRPr="00CD3107" w14:paraId="78A0C6A8" w14:textId="77777777" w:rsidTr="00356BC5">
              <w:trPr>
                <w:trHeight w:val="88"/>
                <w:jc w:val="center"/>
              </w:trPr>
              <w:tc>
                <w:tcPr>
                  <w:tcW w:w="3632" w:type="pct"/>
                  <w:shd w:val="clear" w:color="auto" w:fill="auto"/>
                  <w:vAlign w:val="center"/>
                </w:tcPr>
                <w:p w14:paraId="41E1AB0A"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96B68D1"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w:t>
                  </w:r>
                </w:p>
              </w:tc>
            </w:tr>
            <w:tr w:rsidR="009131FA" w:rsidRPr="00CD3107" w14:paraId="48DA845D" w14:textId="77777777" w:rsidTr="00356BC5">
              <w:trPr>
                <w:trHeight w:val="37"/>
                <w:jc w:val="center"/>
              </w:trPr>
              <w:tc>
                <w:tcPr>
                  <w:tcW w:w="3632" w:type="pct"/>
                  <w:shd w:val="clear" w:color="auto" w:fill="auto"/>
                  <w:vAlign w:val="center"/>
                </w:tcPr>
                <w:p w14:paraId="4AF205BB"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1D2A396"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w:t>
                  </w:r>
                </w:p>
              </w:tc>
            </w:tr>
            <w:tr w:rsidR="009131FA" w:rsidRPr="00CD3107" w14:paraId="1FA23968" w14:textId="77777777" w:rsidTr="00356BC5">
              <w:trPr>
                <w:trHeight w:val="37"/>
                <w:jc w:val="center"/>
              </w:trPr>
              <w:tc>
                <w:tcPr>
                  <w:tcW w:w="3632" w:type="pct"/>
                  <w:shd w:val="clear" w:color="auto" w:fill="auto"/>
                  <w:vAlign w:val="center"/>
                </w:tcPr>
                <w:p w14:paraId="0214B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0203BC7"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016FE19F" w14:textId="77777777" w:rsidTr="00356BC5">
              <w:trPr>
                <w:trHeight w:val="37"/>
                <w:jc w:val="center"/>
              </w:trPr>
              <w:tc>
                <w:tcPr>
                  <w:tcW w:w="3632" w:type="pct"/>
                  <w:shd w:val="clear" w:color="auto" w:fill="auto"/>
                  <w:vAlign w:val="center"/>
                </w:tcPr>
                <w:p w14:paraId="2D811BC8"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D1388B2"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38BED4B5" w14:textId="77777777" w:rsidTr="00356BC5">
              <w:trPr>
                <w:trHeight w:val="37"/>
                <w:jc w:val="center"/>
              </w:trPr>
              <w:tc>
                <w:tcPr>
                  <w:tcW w:w="3632" w:type="pct"/>
                  <w:shd w:val="clear" w:color="auto" w:fill="auto"/>
                  <w:vAlign w:val="center"/>
                </w:tcPr>
                <w:p w14:paraId="3C2F32C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79BBE7F7"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2B806131" w14:textId="77777777" w:rsidTr="00356BC5">
              <w:trPr>
                <w:trHeight w:val="37"/>
                <w:jc w:val="center"/>
              </w:trPr>
              <w:tc>
                <w:tcPr>
                  <w:tcW w:w="3632" w:type="pct"/>
                  <w:shd w:val="clear" w:color="auto" w:fill="auto"/>
                  <w:vAlign w:val="center"/>
                </w:tcPr>
                <w:p w14:paraId="0BF305D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533B3A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16</w:t>
                  </w:r>
                </w:p>
              </w:tc>
            </w:tr>
            <w:tr w:rsidR="009131FA" w:rsidRPr="00CD3107" w14:paraId="70CD1A81" w14:textId="77777777" w:rsidTr="00356BC5">
              <w:trPr>
                <w:trHeight w:val="126"/>
                <w:jc w:val="center"/>
              </w:trPr>
              <w:tc>
                <w:tcPr>
                  <w:tcW w:w="3632" w:type="pct"/>
                  <w:shd w:val="clear" w:color="auto" w:fill="auto"/>
                  <w:vAlign w:val="center"/>
                </w:tcPr>
                <w:p w14:paraId="771D65D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xml:space="preserve">% </w:t>
                  </w:r>
                  <w:proofErr w:type="spellStart"/>
                  <w:r w:rsidRPr="00CD3107">
                    <w:rPr>
                      <w:rFonts w:ascii="Arial" w:eastAsia="等线" w:hAnsi="Arial" w:cs="Arial"/>
                      <w:b/>
                      <w:kern w:val="24"/>
                      <w:sz w:val="16"/>
                      <w:szCs w:val="16"/>
                      <w:lang w:val="fr-FR"/>
                    </w:rPr>
                    <w:t>simultaneously</w:t>
                  </w:r>
                  <w:proofErr w:type="spellEnd"/>
                  <w:r w:rsidRPr="00CD3107">
                    <w:rPr>
                      <w:rFonts w:ascii="Arial" w:eastAsia="等线" w:hAnsi="Arial" w:cs="Arial"/>
                      <w:b/>
                      <w:kern w:val="24"/>
                      <w:sz w:val="16"/>
                      <w:szCs w:val="16"/>
                      <w:lang w:val="fr-FR"/>
                    </w:rPr>
                    <w:t xml:space="preserve"> active </w:t>
                  </w:r>
                  <w:proofErr w:type="spellStart"/>
                  <w:r w:rsidRPr="00CD3107">
                    <w:rPr>
                      <w:rFonts w:ascii="Arial" w:eastAsia="等线" w:hAnsi="Arial" w:cs="Arial"/>
                      <w:b/>
                      <w:kern w:val="24"/>
                      <w:sz w:val="16"/>
                      <w:szCs w:val="16"/>
                      <w:lang w:val="fr-FR"/>
                    </w:rPr>
                    <w:t>beams</w:t>
                  </w:r>
                  <w:proofErr w:type="spellEnd"/>
                  <w:r w:rsidRPr="00CD3107">
                    <w:rPr>
                      <w:rFonts w:ascii="Arial" w:eastAsia="等线" w:hAnsi="Arial" w:cs="Arial"/>
                      <w:b/>
                      <w:kern w:val="24"/>
                      <w:sz w:val="16"/>
                      <w:szCs w:val="16"/>
                      <w:lang w:val="fr-FR"/>
                    </w:rPr>
                    <w:t>**</w:t>
                  </w:r>
                </w:p>
              </w:tc>
              <w:tc>
                <w:tcPr>
                  <w:tcW w:w="1368" w:type="pct"/>
                  <w:shd w:val="clear" w:color="auto" w:fill="auto"/>
                  <w:vAlign w:val="center"/>
                </w:tcPr>
                <w:p w14:paraId="3DDA0A6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1.5 %</w:t>
                  </w:r>
                </w:p>
              </w:tc>
            </w:tr>
            <w:tr w:rsidR="009131FA" w:rsidRPr="00CD3107" w14:paraId="28F11B8F" w14:textId="77777777" w:rsidTr="00356BC5">
              <w:trPr>
                <w:trHeight w:val="37"/>
                <w:jc w:val="center"/>
              </w:trPr>
              <w:tc>
                <w:tcPr>
                  <w:tcW w:w="5000" w:type="pct"/>
                  <w:gridSpan w:val="2"/>
                  <w:shd w:val="clear" w:color="auto" w:fill="auto"/>
                  <w:vAlign w:val="center"/>
                </w:tcPr>
                <w:p w14:paraId="077EBCF4" w14:textId="77777777" w:rsidR="009131FA" w:rsidRPr="00CD3107" w:rsidRDefault="009131FA" w:rsidP="00356BC5">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24239A4F"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04E38EFC"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44BB17C3" w14:textId="77777777" w:rsidR="009131FA" w:rsidRPr="00CD3107" w:rsidRDefault="009131FA" w:rsidP="00356BC5">
            <w:pPr>
              <w:rPr>
                <w:rFonts w:eastAsia="宋体"/>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78D5F40D"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588B735F"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lastRenderedPageBreak/>
                    <w:t>LEO600km Set 1-3 FR1 (i.e., S-band)</w:t>
                  </w:r>
                </w:p>
              </w:tc>
            </w:tr>
            <w:tr w:rsidR="009131FA" w:rsidRPr="00CD3107" w14:paraId="57CCABAA" w14:textId="77777777" w:rsidTr="00356BC5">
              <w:trPr>
                <w:trHeight w:val="145"/>
                <w:jc w:val="center"/>
              </w:trPr>
              <w:tc>
                <w:tcPr>
                  <w:tcW w:w="3632" w:type="pct"/>
                  <w:shd w:val="clear" w:color="auto" w:fill="auto"/>
                  <w:vAlign w:val="center"/>
                </w:tcPr>
                <w:p w14:paraId="4300902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07A81F7D"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28810C35" w14:textId="77777777" w:rsidTr="00356BC5">
              <w:trPr>
                <w:trHeight w:val="37"/>
                <w:jc w:val="center"/>
              </w:trPr>
              <w:tc>
                <w:tcPr>
                  <w:tcW w:w="3632" w:type="pct"/>
                  <w:shd w:val="clear" w:color="auto" w:fill="auto"/>
                  <w:vAlign w:val="center"/>
                </w:tcPr>
                <w:p w14:paraId="61E28DD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B697A2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768D8AAA" w14:textId="77777777" w:rsidTr="00356BC5">
              <w:trPr>
                <w:trHeight w:val="104"/>
                <w:jc w:val="center"/>
              </w:trPr>
              <w:tc>
                <w:tcPr>
                  <w:tcW w:w="3632" w:type="pct"/>
                  <w:shd w:val="clear" w:color="auto" w:fill="auto"/>
                  <w:vAlign w:val="center"/>
                </w:tcPr>
                <w:p w14:paraId="79BE0A64"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AA1A6ED"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13BFBD01" w14:textId="77777777" w:rsidTr="00356BC5">
              <w:trPr>
                <w:trHeight w:val="80"/>
                <w:jc w:val="center"/>
              </w:trPr>
              <w:tc>
                <w:tcPr>
                  <w:tcW w:w="3632" w:type="pct"/>
                  <w:shd w:val="clear" w:color="auto" w:fill="auto"/>
                  <w:vAlign w:val="center"/>
                </w:tcPr>
                <w:p w14:paraId="2F0DA14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38F1150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26</w:t>
                  </w:r>
                </w:p>
              </w:tc>
            </w:tr>
            <w:tr w:rsidR="009131FA" w:rsidRPr="00CD3107" w14:paraId="04503CD9" w14:textId="77777777" w:rsidTr="00356BC5">
              <w:trPr>
                <w:trHeight w:val="183"/>
                <w:jc w:val="center"/>
              </w:trPr>
              <w:tc>
                <w:tcPr>
                  <w:tcW w:w="3632" w:type="pct"/>
                  <w:shd w:val="clear" w:color="auto" w:fill="auto"/>
                  <w:vAlign w:val="center"/>
                </w:tcPr>
                <w:p w14:paraId="3DC28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6B24F82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23.24</w:t>
                  </w:r>
                </w:p>
              </w:tc>
            </w:tr>
            <w:tr w:rsidR="009131FA" w:rsidRPr="00CD3107" w14:paraId="49E0E985" w14:textId="77777777" w:rsidTr="00356BC5">
              <w:trPr>
                <w:trHeight w:val="160"/>
                <w:jc w:val="center"/>
              </w:trPr>
              <w:tc>
                <w:tcPr>
                  <w:tcW w:w="3632" w:type="pct"/>
                  <w:shd w:val="clear" w:color="auto" w:fill="auto"/>
                  <w:vAlign w:val="center"/>
                </w:tcPr>
                <w:p w14:paraId="153AF42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11B4384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53.24*</w:t>
                  </w:r>
                </w:p>
              </w:tc>
            </w:tr>
            <w:tr w:rsidR="009131FA" w:rsidRPr="00CD3107" w14:paraId="4292825A" w14:textId="77777777" w:rsidTr="00356BC5">
              <w:trPr>
                <w:trHeight w:val="66"/>
                <w:jc w:val="center"/>
              </w:trPr>
              <w:tc>
                <w:tcPr>
                  <w:tcW w:w="3632" w:type="pct"/>
                  <w:shd w:val="clear" w:color="auto" w:fill="auto"/>
                  <w:vAlign w:val="center"/>
                </w:tcPr>
                <w:p w14:paraId="546B5D58"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35E8E47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15E03DC8" w14:textId="77777777" w:rsidTr="00356BC5">
              <w:trPr>
                <w:trHeight w:val="86"/>
                <w:jc w:val="center"/>
              </w:trPr>
              <w:tc>
                <w:tcPr>
                  <w:tcW w:w="3632" w:type="pct"/>
                  <w:shd w:val="clear" w:color="auto" w:fill="auto"/>
                  <w:vAlign w:val="center"/>
                </w:tcPr>
                <w:p w14:paraId="099F829A"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762017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33</w:t>
                  </w:r>
                </w:p>
              </w:tc>
            </w:tr>
            <w:tr w:rsidR="009131FA" w:rsidRPr="00CD3107" w14:paraId="600AC33D" w14:textId="77777777" w:rsidTr="00356BC5">
              <w:trPr>
                <w:trHeight w:val="37"/>
                <w:jc w:val="center"/>
              </w:trPr>
              <w:tc>
                <w:tcPr>
                  <w:tcW w:w="3632" w:type="pct"/>
                  <w:shd w:val="clear" w:color="auto" w:fill="auto"/>
                  <w:vAlign w:val="center"/>
                </w:tcPr>
                <w:p w14:paraId="56AED08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0B83F2EA"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407A4C30" w14:textId="77777777" w:rsidTr="00356BC5">
              <w:trPr>
                <w:trHeight w:val="98"/>
                <w:jc w:val="center"/>
              </w:trPr>
              <w:tc>
                <w:tcPr>
                  <w:tcW w:w="3632" w:type="pct"/>
                  <w:shd w:val="clear" w:color="auto" w:fill="auto"/>
                  <w:vAlign w:val="center"/>
                </w:tcPr>
                <w:p w14:paraId="17F0D8E6"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DBDABF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106</w:t>
                  </w:r>
                </w:p>
              </w:tc>
            </w:tr>
            <w:tr w:rsidR="009131FA" w:rsidRPr="00CD3107" w14:paraId="5E82BD23" w14:textId="77777777" w:rsidTr="00356BC5">
              <w:trPr>
                <w:trHeight w:val="76"/>
                <w:jc w:val="center"/>
              </w:trPr>
              <w:tc>
                <w:tcPr>
                  <w:tcW w:w="3632" w:type="pct"/>
                  <w:shd w:val="clear" w:color="auto" w:fill="auto"/>
                  <w:vAlign w:val="center"/>
                </w:tcPr>
                <w:p w14:paraId="2EC9AF25"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xml:space="preserve">% </w:t>
                  </w:r>
                  <w:proofErr w:type="spellStart"/>
                  <w:r w:rsidRPr="00CD3107">
                    <w:rPr>
                      <w:rFonts w:ascii="Arial" w:eastAsia="等线" w:hAnsi="Arial" w:cs="Arial"/>
                      <w:b/>
                      <w:kern w:val="24"/>
                      <w:sz w:val="16"/>
                      <w:szCs w:val="16"/>
                      <w:lang w:val="fr-FR"/>
                    </w:rPr>
                    <w:t>simultaneously</w:t>
                  </w:r>
                  <w:proofErr w:type="spellEnd"/>
                  <w:r w:rsidRPr="00CD3107">
                    <w:rPr>
                      <w:rFonts w:ascii="Arial" w:eastAsia="等线" w:hAnsi="Arial" w:cs="Arial"/>
                      <w:b/>
                      <w:kern w:val="24"/>
                      <w:sz w:val="16"/>
                      <w:szCs w:val="16"/>
                      <w:lang w:val="fr-FR"/>
                    </w:rPr>
                    <w:t xml:space="preserve"> active </w:t>
                  </w:r>
                  <w:proofErr w:type="spellStart"/>
                  <w:r w:rsidRPr="00CD3107">
                    <w:rPr>
                      <w:rFonts w:ascii="Arial" w:eastAsia="等线" w:hAnsi="Arial" w:cs="Arial"/>
                      <w:b/>
                      <w:kern w:val="24"/>
                      <w:sz w:val="16"/>
                      <w:szCs w:val="16"/>
                      <w:lang w:val="fr-FR"/>
                    </w:rPr>
                    <w:t>beams</w:t>
                  </w:r>
                  <w:proofErr w:type="spellEnd"/>
                  <w:r w:rsidRPr="00CD3107">
                    <w:rPr>
                      <w:rFonts w:ascii="Arial" w:eastAsia="等线" w:hAnsi="Arial" w:cs="Arial"/>
                      <w:b/>
                      <w:kern w:val="24"/>
                      <w:sz w:val="16"/>
                      <w:szCs w:val="16"/>
                      <w:lang w:val="fr-FR"/>
                    </w:rPr>
                    <w:t>**</w:t>
                  </w:r>
                </w:p>
              </w:tc>
              <w:tc>
                <w:tcPr>
                  <w:tcW w:w="1368" w:type="pct"/>
                  <w:shd w:val="clear" w:color="auto" w:fill="auto"/>
                  <w:vAlign w:val="center"/>
                </w:tcPr>
                <w:p w14:paraId="0A50F2E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0CD3DE67" w14:textId="77777777" w:rsidTr="00356BC5">
              <w:trPr>
                <w:trHeight w:val="37"/>
                <w:jc w:val="center"/>
              </w:trPr>
              <w:tc>
                <w:tcPr>
                  <w:tcW w:w="5000" w:type="pct"/>
                  <w:gridSpan w:val="2"/>
                  <w:shd w:val="clear" w:color="auto" w:fill="auto"/>
                  <w:vAlign w:val="center"/>
                </w:tcPr>
                <w:p w14:paraId="589EDD47" w14:textId="77777777" w:rsidR="009131FA" w:rsidRPr="00CD3107" w:rsidRDefault="009131FA" w:rsidP="00356BC5">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19BC668"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301766EA"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3707BC28" w14:textId="77777777" w:rsidR="009131FA" w:rsidRPr="008B0E2B" w:rsidRDefault="009131FA" w:rsidP="00356BC5">
            <w:pPr>
              <w:rPr>
                <w:sz w:val="20"/>
                <w:szCs w:val="20"/>
                <w:lang w:eastAsia="x-none"/>
              </w:rPr>
            </w:pPr>
          </w:p>
          <w:p w14:paraId="3ECA20D9" w14:textId="77777777" w:rsidR="009131FA" w:rsidRPr="008B0E2B" w:rsidRDefault="009131FA" w:rsidP="00356BC5">
            <w:pPr>
              <w:rPr>
                <w:sz w:val="20"/>
                <w:szCs w:val="20"/>
                <w:lang w:eastAsia="x-none"/>
              </w:rPr>
            </w:pPr>
            <w:r w:rsidRPr="008B0E2B">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6B5B0842" w14:textId="77777777" w:rsidR="009131FA" w:rsidRPr="00B50FE1" w:rsidRDefault="009131FA" w:rsidP="00356BC5">
            <w:pPr>
              <w:widowControl/>
              <w:ind w:left="1140"/>
              <w:rPr>
                <w:sz w:val="20"/>
                <w:szCs w:val="20"/>
              </w:rPr>
            </w:pPr>
          </w:p>
        </w:tc>
      </w:tr>
    </w:tbl>
    <w:p w14:paraId="00EC0F75" w14:textId="009212F9" w:rsidR="002164AC" w:rsidRPr="002164AC" w:rsidRDefault="002164AC" w:rsidP="002164AC">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.1 </w:t>
      </w:r>
      <w:r w:rsidR="00214EF2">
        <w:rPr>
          <w:rFonts w:ascii="Times New Roman" w:hAnsi="Times New Roman" w:cs="Times New Roman" w:hint="eastAsia"/>
          <w:b/>
          <w:iCs/>
          <w:sz w:val="22"/>
          <w:szCs w:val="22"/>
        </w:rPr>
        <w:t>SSB periodicity extension</w:t>
      </w:r>
    </w:p>
    <w:p w14:paraId="0AC7314A" w14:textId="014CF0B8" w:rsidR="00FF4014" w:rsidRDefault="00FF4014" w:rsidP="00FF4014">
      <w:pPr>
        <w:adjustRightInd w:val="0"/>
        <w:snapToGrid w:val="0"/>
        <w:spacing w:before="120" w:after="120"/>
        <w:rPr>
          <w:rFonts w:ascii="Times New Roman" w:hAnsi="Times New Roman" w:cs="Times New Roman"/>
          <w:bCs/>
          <w:iCs/>
          <w:sz w:val="20"/>
          <w:szCs w:val="20"/>
        </w:rPr>
      </w:pP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hree sets of reference satellite parameters present different satellite capabilities and using </w:t>
      </w:r>
      <w:r w:rsidRPr="005E747D">
        <w:rPr>
          <w:rFonts w:ascii="Times New Roman" w:hAnsi="Times New Roman" w:cs="Times New Roman"/>
          <w:bCs/>
          <w:iCs/>
          <w:sz w:val="20"/>
          <w:szCs w:val="20"/>
        </w:rPr>
        <w:t>scenarios</w:t>
      </w:r>
      <w:r w:rsidRPr="005E747D">
        <w:rPr>
          <w:rFonts w:ascii="Times New Roman" w:hAnsi="Times New Roman" w:cs="Times New Roman" w:hint="eastAsia"/>
          <w:bCs/>
          <w:iCs/>
          <w:sz w:val="20"/>
          <w:szCs w:val="20"/>
        </w:rPr>
        <w:t xml:space="preserve">. LEO-600km Set 1-1 FR1 represents the case which has a </w:t>
      </w:r>
      <w:r w:rsidRPr="005E747D">
        <w:rPr>
          <w:rFonts w:ascii="Times New Roman" w:hAnsi="Times New Roman" w:cs="Times New Roman"/>
          <w:bCs/>
          <w:iCs/>
          <w:sz w:val="20"/>
          <w:szCs w:val="20"/>
        </w:rPr>
        <w:t>relatively</w:t>
      </w:r>
      <w:r w:rsidRPr="005E747D">
        <w:rPr>
          <w:rFonts w:ascii="Times New Roman" w:hAnsi="Times New Roman" w:cs="Times New Roman" w:hint="eastAsia"/>
          <w:bCs/>
          <w:iCs/>
          <w:sz w:val="20"/>
          <w:szCs w:val="20"/>
        </w:rPr>
        <w:t xml:space="preserve"> large number of simultaneously active beams, i.e. 106 beams, to cover 1058 planned beam footprint</w:t>
      </w:r>
      <w:r w:rsidR="005E747D" w:rsidRPr="005E747D">
        <w:rPr>
          <w:rFonts w:ascii="Times New Roman" w:hAnsi="Times New Roman" w:cs="Times New Roman" w:hint="eastAsia"/>
          <w:bCs/>
          <w:iCs/>
          <w:sz w:val="20"/>
          <w:szCs w:val="20"/>
        </w:rPr>
        <w:t>s</w:t>
      </w:r>
      <w:r w:rsidRPr="005E747D">
        <w:rPr>
          <w:rFonts w:ascii="Times New Roman" w:hAnsi="Times New Roman" w:cs="Times New Roman" w:hint="eastAsia"/>
          <w:bCs/>
          <w:iCs/>
          <w:sz w:val="20"/>
          <w:szCs w:val="20"/>
        </w:rPr>
        <w:t xml:space="preserve"> on the earth. Set 1-2 </w:t>
      </w:r>
      <w:r w:rsidR="005E747D" w:rsidRPr="005E747D">
        <w:rPr>
          <w:rFonts w:ascii="Times New Roman" w:hAnsi="Times New Roman" w:cs="Times New Roman" w:hint="eastAsia"/>
          <w:bCs/>
          <w:iCs/>
          <w:sz w:val="20"/>
          <w:szCs w:val="20"/>
        </w:rPr>
        <w:t xml:space="preserve">FR1 </w:t>
      </w:r>
      <w:r w:rsidRPr="005E747D">
        <w:rPr>
          <w:rFonts w:ascii="Times New Roman" w:hAnsi="Times New Roman" w:cs="Times New Roman" w:hint="eastAsia"/>
          <w:bCs/>
          <w:iCs/>
          <w:sz w:val="20"/>
          <w:szCs w:val="20"/>
        </w:rPr>
        <w:t xml:space="preserve">has the same DL transmit </w:t>
      </w:r>
      <w:r w:rsidRPr="005E747D">
        <w:rPr>
          <w:rFonts w:ascii="Times New Roman" w:hAnsi="Times New Roman" w:cs="Times New Roman"/>
          <w:bCs/>
          <w:iCs/>
          <w:sz w:val="20"/>
          <w:szCs w:val="20"/>
        </w:rPr>
        <w:t>power</w:t>
      </w:r>
      <w:r w:rsidRPr="005E747D">
        <w:rPr>
          <w:rFonts w:ascii="Times New Roman" w:hAnsi="Times New Roman" w:cs="Times New Roman" w:hint="eastAsia"/>
          <w:bCs/>
          <w:iCs/>
          <w:sz w:val="20"/>
          <w:szCs w:val="20"/>
        </w:rPr>
        <w:t xml:space="preserve"> as Set 1-1, but with a smaller number of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i.e. 16 beams, due to the limitation of </w:t>
      </w:r>
      <w:r w:rsidRPr="005E747D">
        <w:rPr>
          <w:rFonts w:ascii="Times New Roman" w:hAnsi="Times New Roman" w:cs="Times New Roman"/>
          <w:bCs/>
          <w:iCs/>
          <w:sz w:val="20"/>
          <w:szCs w:val="20"/>
        </w:rPr>
        <w:t>satellite</w:t>
      </w:r>
      <w:r w:rsidRPr="005E747D">
        <w:rPr>
          <w:rFonts w:ascii="Times New Roman" w:hAnsi="Times New Roman" w:cs="Times New Roman" w:hint="eastAsia"/>
          <w:bCs/>
          <w:iCs/>
          <w:sz w:val="20"/>
          <w:szCs w:val="20"/>
        </w:rPr>
        <w:t xml:space="preserve"> </w:t>
      </w:r>
      <w:r w:rsidRPr="005E747D">
        <w:rPr>
          <w:rFonts w:ascii="Times New Roman" w:hAnsi="Times New Roman" w:cs="Times New Roman"/>
          <w:bCs/>
          <w:iCs/>
          <w:sz w:val="20"/>
          <w:szCs w:val="20"/>
        </w:rPr>
        <w:t>paylo</w:t>
      </w:r>
      <w:r w:rsidRPr="005E747D">
        <w:rPr>
          <w:rFonts w:ascii="Times New Roman" w:hAnsi="Times New Roman" w:cs="Times New Roman" w:hint="eastAsia"/>
          <w:bCs/>
          <w:iCs/>
          <w:sz w:val="20"/>
          <w:szCs w:val="20"/>
        </w:rPr>
        <w:t xml:space="preserve">ad. </w:t>
      </w: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he intended coverage area of Set 1-2 is the same as that of Set 1-1, which is also 1058 beam footprints on the earth. Set 1-3 FR1 has </w:t>
      </w:r>
      <w:r w:rsidR="00482F58">
        <w:rPr>
          <w:rFonts w:ascii="Times New Roman" w:hAnsi="Times New Roman" w:cs="Times New Roman" w:hint="eastAsia"/>
          <w:bCs/>
          <w:iCs/>
          <w:sz w:val="20"/>
          <w:szCs w:val="20"/>
        </w:rPr>
        <w:t>the</w:t>
      </w:r>
      <w:r w:rsidR="00482F58" w:rsidRPr="005E747D">
        <w:rPr>
          <w:rFonts w:ascii="Times New Roman" w:hAnsi="Times New Roman" w:cs="Times New Roman" w:hint="eastAsia"/>
          <w:bCs/>
          <w:iCs/>
          <w:sz w:val="20"/>
          <w:szCs w:val="20"/>
        </w:rPr>
        <w:t xml:space="preserve"> </w:t>
      </w:r>
      <w:r w:rsidRPr="005E747D">
        <w:rPr>
          <w:rFonts w:ascii="Times New Roman" w:hAnsi="Times New Roman" w:cs="Times New Roman" w:hint="eastAsia"/>
          <w:bCs/>
          <w:iCs/>
          <w:sz w:val="20"/>
          <w:szCs w:val="20"/>
        </w:rPr>
        <w:t xml:space="preserve">same number of the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as Set 1-1, but with a lower transmit power at the satellite side, which may </w:t>
      </w:r>
      <w:r w:rsidR="00482F58">
        <w:rPr>
          <w:rFonts w:ascii="Times New Roman" w:hAnsi="Times New Roman" w:cs="Times New Roman" w:hint="eastAsia"/>
          <w:bCs/>
          <w:iCs/>
          <w:sz w:val="20"/>
          <w:szCs w:val="20"/>
        </w:rPr>
        <w:t xml:space="preserve">cause </w:t>
      </w:r>
      <w:r w:rsidRPr="005E747D">
        <w:rPr>
          <w:rFonts w:ascii="Times New Roman" w:hAnsi="Times New Roman" w:cs="Times New Roman" w:hint="eastAsia"/>
          <w:bCs/>
          <w:iCs/>
          <w:sz w:val="20"/>
          <w:szCs w:val="20"/>
        </w:rPr>
        <w:t>further link level coverage issue for the DL coverage.</w:t>
      </w:r>
    </w:p>
    <w:p w14:paraId="4200DF9C" w14:textId="4E6DA162" w:rsidR="00254608" w:rsidRPr="00254608" w:rsidRDefault="006007AD" w:rsidP="00FF4014">
      <w:pPr>
        <w:adjustRightInd w:val="0"/>
        <w:snapToGrid w:val="0"/>
        <w:spacing w:before="12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the three satellite parameter sets, t</w:t>
      </w:r>
      <w:r w:rsidR="00254608">
        <w:rPr>
          <w:rFonts w:ascii="Times New Roman" w:hAnsi="Times New Roman" w:cs="Times New Roman" w:hint="eastAsia"/>
          <w:bCs/>
          <w:iCs/>
          <w:sz w:val="20"/>
          <w:szCs w:val="20"/>
        </w:rPr>
        <w:t>he ratio of active beam is limited by 10% or worse, by 1.5%</w:t>
      </w:r>
      <w:r w:rsidR="00254608" w:rsidRPr="00254608">
        <w:rPr>
          <w:rFonts w:ascii="Times New Roman" w:hAnsi="Times New Roman" w:cs="Times New Roman"/>
          <w:bCs/>
          <w:iCs/>
          <w:sz w:val="20"/>
          <w:szCs w:val="20"/>
        </w:rPr>
        <w:t xml:space="preserve"> </w:t>
      </w:r>
      <w:r w:rsidR="00254608">
        <w:rPr>
          <w:rFonts w:ascii="Times New Roman" w:hAnsi="Times New Roman" w:cs="Times New Roman" w:hint="eastAsia"/>
          <w:bCs/>
          <w:iCs/>
          <w:sz w:val="20"/>
          <w:szCs w:val="20"/>
        </w:rPr>
        <w:t>d</w:t>
      </w:r>
      <w:r w:rsidR="00254608" w:rsidRPr="00D10406">
        <w:rPr>
          <w:rFonts w:ascii="Times New Roman" w:hAnsi="Times New Roman" w:cs="Times New Roman" w:hint="eastAsia"/>
          <w:bCs/>
          <w:iCs/>
          <w:sz w:val="20"/>
          <w:szCs w:val="20"/>
        </w:rPr>
        <w:t xml:space="preserve">ue to </w:t>
      </w:r>
      <w:r w:rsidR="00254608" w:rsidRPr="00D10406">
        <w:rPr>
          <w:rFonts w:ascii="Times New Roman" w:hAnsi="Times New Roman" w:cs="Times New Roman"/>
          <w:bCs/>
          <w:iCs/>
          <w:sz w:val="20"/>
          <w:szCs w:val="20"/>
        </w:rPr>
        <w:t>limitation</w:t>
      </w:r>
      <w:r w:rsidR="00254608" w:rsidRPr="00D10406">
        <w:rPr>
          <w:rFonts w:ascii="Times New Roman" w:hAnsi="Times New Roman" w:cs="Times New Roman" w:hint="eastAsia"/>
          <w:bCs/>
          <w:iCs/>
          <w:sz w:val="20"/>
          <w:szCs w:val="20"/>
        </w:rPr>
        <w:t xml:space="preserve"> of the hardware and the payload of satellites</w:t>
      </w:r>
      <w:r w:rsidR="00254608">
        <w:rPr>
          <w:rFonts w:ascii="Times New Roman" w:hAnsi="Times New Roman" w:cs="Times New Roman" w:hint="eastAsia"/>
          <w:bCs/>
          <w:iCs/>
          <w:sz w:val="20"/>
          <w:szCs w:val="20"/>
        </w:rPr>
        <w:t xml:space="preserve">. </w:t>
      </w:r>
      <w:r w:rsidR="00254608">
        <w:rPr>
          <w:rFonts w:ascii="Times New Roman" w:hAnsi="Times New Roman" w:cs="Times New Roman"/>
          <w:bCs/>
          <w:iCs/>
          <w:sz w:val="20"/>
          <w:szCs w:val="20"/>
        </w:rPr>
        <w:t>I</w:t>
      </w:r>
      <w:r w:rsidR="00254608">
        <w:rPr>
          <w:rFonts w:ascii="Times New Roman" w:hAnsi="Times New Roman" w:cs="Times New Roman" w:hint="eastAsia"/>
          <w:bCs/>
          <w:iCs/>
          <w:sz w:val="20"/>
          <w:szCs w:val="20"/>
        </w:rPr>
        <w:t xml:space="preserve">t is observed that </w:t>
      </w:r>
      <w:r w:rsidR="00254608" w:rsidRPr="00254608">
        <w:rPr>
          <w:rFonts w:ascii="Times New Roman" w:hAnsi="Times New Roman" w:cs="Times New Roman"/>
          <w:bCs/>
          <w:iCs/>
          <w:sz w:val="20"/>
          <w:szCs w:val="20"/>
        </w:rPr>
        <w:t xml:space="preserve">even if all the active beams are used for common channels, it cannot </w:t>
      </w:r>
      <w:r w:rsidR="00254608">
        <w:rPr>
          <w:rFonts w:ascii="Times New Roman" w:hAnsi="Times New Roman" w:cs="Times New Roman"/>
          <w:bCs/>
          <w:iCs/>
          <w:sz w:val="20"/>
          <w:szCs w:val="20"/>
        </w:rPr>
        <w:t>satisf</w:t>
      </w:r>
      <w:r w:rsidR="00254608" w:rsidRPr="00254608">
        <w:rPr>
          <w:rFonts w:ascii="Times New Roman" w:hAnsi="Times New Roman" w:cs="Times New Roman"/>
          <w:bCs/>
          <w:iCs/>
          <w:sz w:val="20"/>
          <w:szCs w:val="20"/>
        </w:rPr>
        <w:t xml:space="preserve">y 100% coverage ratio with the default </w:t>
      </w:r>
      <w:r>
        <w:rPr>
          <w:rFonts w:ascii="Times New Roman" w:hAnsi="Times New Roman" w:cs="Times New Roman" w:hint="eastAsia"/>
          <w:bCs/>
          <w:iCs/>
          <w:sz w:val="20"/>
          <w:szCs w:val="20"/>
        </w:rPr>
        <w:t>SSB</w:t>
      </w:r>
      <w:r w:rsidR="00254608" w:rsidRPr="00254608">
        <w:rPr>
          <w:rFonts w:ascii="Times New Roman" w:hAnsi="Times New Roman" w:cs="Times New Roman"/>
          <w:bCs/>
          <w:iCs/>
          <w:sz w:val="20"/>
          <w:szCs w:val="20"/>
        </w:rPr>
        <w:t xml:space="preserve"> periodicity</w:t>
      </w:r>
      <w:r w:rsidR="00254608">
        <w:rPr>
          <w:rFonts w:ascii="Times New Roman" w:hAnsi="Times New Roman" w:cs="Times New Roman" w:hint="eastAsia"/>
          <w:bCs/>
          <w:iCs/>
          <w:sz w:val="20"/>
          <w:szCs w:val="20"/>
        </w:rPr>
        <w:t xml:space="preserve">. </w:t>
      </w:r>
      <w:r w:rsidR="00254608">
        <w:rPr>
          <w:rFonts w:ascii="Times New Roman" w:hAnsi="Times New Roman" w:cs="Times New Roman"/>
          <w:bCs/>
          <w:iCs/>
          <w:sz w:val="20"/>
          <w:szCs w:val="20"/>
        </w:rPr>
        <w:t>T</w:t>
      </w:r>
      <w:r w:rsidR="00254608">
        <w:rPr>
          <w:rFonts w:ascii="Times New Roman" w:hAnsi="Times New Roman" w:cs="Times New Roman" w:hint="eastAsia"/>
          <w:bCs/>
          <w:iCs/>
          <w:sz w:val="20"/>
          <w:szCs w:val="20"/>
        </w:rPr>
        <w:t xml:space="preserve">herefore, increasing </w:t>
      </w:r>
      <w:r w:rsidR="00254608" w:rsidRPr="00254608">
        <w:rPr>
          <w:rFonts w:ascii="Times New Roman" w:hAnsi="Times New Roman" w:cs="Times New Roman"/>
          <w:bCs/>
          <w:iCs/>
          <w:sz w:val="20"/>
          <w:szCs w:val="20"/>
        </w:rPr>
        <w:t>SSB periodicity</w:t>
      </w:r>
      <w:r w:rsidR="00254608">
        <w:rPr>
          <w:rFonts w:ascii="Times New Roman" w:hAnsi="Times New Roman" w:cs="Times New Roman" w:hint="eastAsia"/>
          <w:bCs/>
          <w:iCs/>
          <w:sz w:val="20"/>
          <w:szCs w:val="20"/>
        </w:rPr>
        <w:t xml:space="preserve"> to improve DL </w:t>
      </w:r>
      <w:r w:rsidR="00254608">
        <w:rPr>
          <w:rFonts w:ascii="Times New Roman" w:hAnsi="Times New Roman" w:cs="Times New Roman"/>
          <w:bCs/>
          <w:iCs/>
          <w:sz w:val="20"/>
          <w:szCs w:val="20"/>
        </w:rPr>
        <w:t>coverage</w:t>
      </w:r>
      <w:r w:rsidR="00254608">
        <w:rPr>
          <w:rFonts w:ascii="Times New Roman" w:hAnsi="Times New Roman" w:cs="Times New Roman" w:hint="eastAsia"/>
          <w:bCs/>
          <w:iCs/>
          <w:sz w:val="20"/>
          <w:szCs w:val="20"/>
        </w:rPr>
        <w:t xml:space="preserve"> ratio and </w:t>
      </w:r>
      <w:r>
        <w:rPr>
          <w:rFonts w:ascii="Times New Roman" w:hAnsi="Times New Roman" w:cs="Times New Roman" w:hint="eastAsia"/>
          <w:bCs/>
          <w:iCs/>
          <w:sz w:val="20"/>
          <w:szCs w:val="20"/>
        </w:rPr>
        <w:t>reduce control channel overhead</w:t>
      </w:r>
      <w:r w:rsidR="00254608">
        <w:rPr>
          <w:rFonts w:ascii="Times New Roman" w:hAnsi="Times New Roman" w:cs="Times New Roman" w:hint="eastAsia"/>
          <w:bCs/>
          <w:iCs/>
          <w:sz w:val="20"/>
          <w:szCs w:val="20"/>
        </w:rPr>
        <w:t xml:space="preserve"> has been studied, and the following observations are achieved during </w:t>
      </w:r>
      <w:r w:rsidR="00254608">
        <w:rPr>
          <w:rFonts w:ascii="Times New Roman" w:hAnsi="Times New Roman" w:cs="Times New Roman"/>
          <w:bCs/>
          <w:iCs/>
          <w:sz w:val="20"/>
          <w:szCs w:val="20"/>
        </w:rPr>
        <w:t>previous</w:t>
      </w:r>
      <w:r w:rsidR="00254608">
        <w:rPr>
          <w:rFonts w:ascii="Times New Roman" w:hAnsi="Times New Roman" w:cs="Times New Roman" w:hint="eastAsia"/>
          <w:bCs/>
          <w:iCs/>
          <w:sz w:val="20"/>
          <w:szCs w:val="20"/>
        </w:rPr>
        <w:t xml:space="preserve"> RAN1 meeting</w:t>
      </w:r>
      <w:r w:rsidR="007D099C">
        <w:rPr>
          <w:rFonts w:ascii="Times New Roman" w:hAnsi="Times New Roman" w:cs="Times New Roman" w:hint="eastAsia"/>
          <w:bCs/>
          <w:iCs/>
          <w:sz w:val="20"/>
          <w:szCs w:val="20"/>
        </w:rPr>
        <w:t xml:space="preserve"> [5], [6]</w:t>
      </w:r>
      <w:r w:rsidR="00254608">
        <w:rPr>
          <w:rFonts w:ascii="Times New Roman" w:hAnsi="Times New Roman" w:cs="Times New Roman" w:hint="eastAsia"/>
          <w:bCs/>
          <w:iCs/>
          <w:sz w:val="20"/>
          <w:szCs w:val="20"/>
        </w:rPr>
        <w:t>.</w:t>
      </w:r>
    </w:p>
    <w:tbl>
      <w:tblPr>
        <w:tblStyle w:val="TableGrid"/>
        <w:tblW w:w="0" w:type="auto"/>
        <w:tblLook w:val="04A0" w:firstRow="1" w:lastRow="0" w:firstColumn="1" w:lastColumn="0" w:noHBand="0" w:noVBand="1"/>
      </w:tblPr>
      <w:tblGrid>
        <w:gridCol w:w="9962"/>
      </w:tblGrid>
      <w:tr w:rsidR="00254608" w:rsidRPr="00A21094" w14:paraId="42B8A4C4" w14:textId="77777777" w:rsidTr="004746BC">
        <w:tc>
          <w:tcPr>
            <w:tcW w:w="9962" w:type="dxa"/>
          </w:tcPr>
          <w:p w14:paraId="5F043A0D" w14:textId="77777777" w:rsidR="00254608" w:rsidRPr="00A21094" w:rsidRDefault="00254608" w:rsidP="004746BC">
            <w:pPr>
              <w:rPr>
                <w:rFonts w:eastAsia="等线"/>
                <w:iCs/>
                <w:sz w:val="20"/>
                <w:szCs w:val="20"/>
                <w:lang w:eastAsia="zh-CN"/>
              </w:rPr>
            </w:pPr>
            <w:r>
              <w:rPr>
                <w:rFonts w:eastAsiaTheme="minorEastAsia" w:hint="eastAsia"/>
                <w:b/>
                <w:iCs/>
                <w:sz w:val="20"/>
                <w:szCs w:val="20"/>
                <w:lang w:eastAsia="zh-CN"/>
              </w:rPr>
              <w:t xml:space="preserve">RAN1#117 </w:t>
            </w:r>
            <w:r w:rsidRPr="00A21094">
              <w:rPr>
                <w:b/>
                <w:iCs/>
                <w:sz w:val="20"/>
                <w:szCs w:val="20"/>
                <w:lang w:eastAsia="zh-CN"/>
              </w:rPr>
              <w:t>Observation</w:t>
            </w:r>
          </w:p>
          <w:p w14:paraId="4033FA23" w14:textId="77777777" w:rsidR="00254608" w:rsidRPr="00A21094" w:rsidRDefault="00254608" w:rsidP="004746BC">
            <w:pPr>
              <w:rPr>
                <w:rFonts w:eastAsia="等线"/>
                <w:iCs/>
                <w:sz w:val="20"/>
                <w:szCs w:val="20"/>
                <w:lang w:eastAsia="zh-CN"/>
              </w:rPr>
            </w:pPr>
            <w:r w:rsidRPr="00A21094">
              <w:rPr>
                <w:sz w:val="20"/>
                <w:szCs w:val="20"/>
              </w:rPr>
              <w:t xml:space="preserve">Based on the results of DL coverage </w:t>
            </w:r>
            <w:r w:rsidRPr="00A21094">
              <w:rPr>
                <w:rFonts w:eastAsia="等线"/>
                <w:iCs/>
                <w:sz w:val="20"/>
                <w:szCs w:val="20"/>
                <w:lang w:eastAsia="zh-CN"/>
              </w:rPr>
              <w:t xml:space="preserve">ratio </w:t>
            </w:r>
            <w:r w:rsidRPr="00A21094">
              <w:rPr>
                <w:sz w:val="20"/>
                <w:szCs w:val="20"/>
              </w:rPr>
              <w:t>evaluation at system level collected from 7 sources</w:t>
            </w:r>
            <w:r w:rsidRPr="00A21094">
              <w:rPr>
                <w:rFonts w:eastAsia="等线"/>
                <w:iCs/>
                <w:sz w:val="20"/>
                <w:szCs w:val="20"/>
                <w:lang w:eastAsia="zh-CN"/>
              </w:rPr>
              <w:t xml:space="preserve"> for all the three LEO600km satellite parameter sets where the beam footprint diameter is 50 km:</w:t>
            </w:r>
          </w:p>
          <w:p w14:paraId="250FDC65"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For Set 1-1/1-3, the coverage ratio can be improved from 10% to 100% if the SSB periodicity is increased from 20ms to 80ms and beam hopping is applied</w:t>
            </w:r>
          </w:p>
          <w:p w14:paraId="6C86D3B3"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For Set 1-2, the coverage ratio can be improved from 1.5% to 96.8% if the SSB periodicity is increased from 20ms to 320ms and beam hopping is applied.</w:t>
            </w:r>
          </w:p>
          <w:p w14:paraId="0B745F09"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 xml:space="preserve">Note: coverage ratio is </w:t>
            </w:r>
            <w:r w:rsidRPr="00A21094">
              <w:rPr>
                <w:sz w:val="20"/>
                <w:szCs w:val="20"/>
              </w:rPr>
              <w:t>N2+N3/ total beam footprints</w:t>
            </w:r>
          </w:p>
          <w:p w14:paraId="0A6E8A0E"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Note: the baseline assumes no beam hopping. TDM between SIB1 and SIB19 is assumed in those results, following current specs.</w:t>
            </w:r>
          </w:p>
          <w:p w14:paraId="4DB2EDE3" w14:textId="77777777" w:rsidR="00254608" w:rsidRPr="00A21094" w:rsidRDefault="00254608" w:rsidP="004746BC">
            <w:pPr>
              <w:rPr>
                <w:rFonts w:eastAsia="等线"/>
                <w:iCs/>
                <w:sz w:val="20"/>
                <w:szCs w:val="20"/>
                <w:lang w:eastAsia="zh-CN"/>
              </w:rPr>
            </w:pPr>
            <w:r w:rsidRPr="00A21094">
              <w:rPr>
                <w:sz w:val="20"/>
                <w:szCs w:val="20"/>
              </w:rPr>
              <w:t xml:space="preserve">Based on the </w:t>
            </w:r>
            <w:bookmarkStart w:id="7" w:name="_Hlk173686112"/>
            <w:r w:rsidRPr="00A21094">
              <w:rPr>
                <w:sz w:val="20"/>
                <w:szCs w:val="20"/>
              </w:rPr>
              <w:t xml:space="preserve">results of DL coverage </w:t>
            </w:r>
            <w:r w:rsidRPr="00A21094">
              <w:rPr>
                <w:rFonts w:eastAsia="等线"/>
                <w:iCs/>
                <w:sz w:val="20"/>
                <w:szCs w:val="20"/>
                <w:lang w:eastAsia="zh-CN"/>
              </w:rPr>
              <w:t xml:space="preserve">ratio </w:t>
            </w:r>
            <w:r w:rsidRPr="00A21094">
              <w:rPr>
                <w:sz w:val="20"/>
                <w:szCs w:val="20"/>
              </w:rPr>
              <w:t>evaluation at system level collected</w:t>
            </w:r>
            <w:bookmarkEnd w:id="7"/>
            <w:r w:rsidRPr="00A21094">
              <w:rPr>
                <w:sz w:val="20"/>
                <w:szCs w:val="20"/>
              </w:rPr>
              <w:t xml:space="preserve"> from 3 sources</w:t>
            </w:r>
            <w:r w:rsidRPr="00A21094">
              <w:rPr>
                <w:rFonts w:eastAsia="等线"/>
                <w:iCs/>
                <w:sz w:val="20"/>
                <w:szCs w:val="20"/>
                <w:lang w:eastAsia="zh-CN"/>
              </w:rPr>
              <w:t xml:space="preserve"> for a deployment scenario implementing </w:t>
            </w:r>
            <w:bookmarkStart w:id="8" w:name="_Hlk173686059"/>
            <w:r w:rsidRPr="00A21094">
              <w:rPr>
                <w:rFonts w:eastAsia="等线"/>
                <w:iCs/>
                <w:sz w:val="20"/>
                <w:szCs w:val="20"/>
                <w:lang w:eastAsia="zh-CN"/>
              </w:rPr>
              <w:t>wide beam footprint</w:t>
            </w:r>
            <w:bookmarkEnd w:id="8"/>
            <w:r w:rsidRPr="00A21094">
              <w:rPr>
                <w:rFonts w:eastAsia="等线"/>
                <w:iCs/>
                <w:sz w:val="20"/>
                <w:szCs w:val="20"/>
                <w:lang w:eastAsia="zh-CN"/>
              </w:rPr>
              <w:t>:</w:t>
            </w:r>
          </w:p>
          <w:p w14:paraId="645CFD25" w14:textId="77777777" w:rsidR="00254608" w:rsidRPr="00A21094" w:rsidRDefault="00254608" w:rsidP="004746BC">
            <w:pPr>
              <w:pStyle w:val="ListParagraph"/>
              <w:numPr>
                <w:ilvl w:val="0"/>
                <w:numId w:val="30"/>
              </w:numPr>
              <w:spacing w:beforeLines="0" w:before="120" w:afterLines="0" w:after="120"/>
              <w:ind w:firstLineChars="0"/>
              <w:jc w:val="both"/>
              <w:rPr>
                <w:rFonts w:eastAsia="等线"/>
                <w:bCs/>
                <w:iCs/>
                <w:sz w:val="20"/>
                <w:szCs w:val="20"/>
              </w:rPr>
            </w:pPr>
            <w:r w:rsidRPr="00A21094">
              <w:rPr>
                <w:rFonts w:eastAsia="等线"/>
                <w:bCs/>
                <w:iCs/>
                <w:sz w:val="20"/>
                <w:szCs w:val="20"/>
              </w:rPr>
              <w:t>1 source reports that w</w:t>
            </w:r>
            <w:r w:rsidRPr="00A21094">
              <w:rPr>
                <w:sz w:val="20"/>
                <w:szCs w:val="20"/>
                <w:lang w:eastAsia="ko-KR"/>
              </w:rPr>
              <w:t xml:space="preserve">ith a deployment of wide beam covering 4 narrow (of 50km size) beams, which means Set 1-2 FR1 with additional EIRP reduction of 6dB, using SSB periodicity of 80 </w:t>
            </w:r>
            <w:proofErr w:type="spellStart"/>
            <w:r w:rsidRPr="00A21094">
              <w:rPr>
                <w:sz w:val="20"/>
                <w:szCs w:val="20"/>
                <w:lang w:eastAsia="ko-KR"/>
              </w:rPr>
              <w:t>ms</w:t>
            </w:r>
            <w:proofErr w:type="spellEnd"/>
            <w:r w:rsidRPr="00A21094">
              <w:rPr>
                <w:sz w:val="20"/>
                <w:szCs w:val="20"/>
                <w:lang w:eastAsia="ko-KR"/>
              </w:rPr>
              <w:t xml:space="preserve"> can provide coverage ratio of 96.8%, and</w:t>
            </w:r>
            <w:r w:rsidRPr="00A21094">
              <w:rPr>
                <w:sz w:val="20"/>
                <w:szCs w:val="20"/>
              </w:rPr>
              <w:t xml:space="preserve"> </w:t>
            </w:r>
            <w:r w:rsidRPr="00A21094">
              <w:rPr>
                <w:sz w:val="20"/>
                <w:szCs w:val="20"/>
                <w:lang w:eastAsia="ko-KR"/>
              </w:rPr>
              <w:t xml:space="preserve">Set 1-1/1-3 FR1 with additional EIRP reduction of 6dB, SSB periodicity of 80 </w:t>
            </w:r>
            <w:proofErr w:type="spellStart"/>
            <w:r w:rsidRPr="00A21094">
              <w:rPr>
                <w:sz w:val="20"/>
                <w:szCs w:val="20"/>
                <w:lang w:eastAsia="ko-KR"/>
              </w:rPr>
              <w:t>ms</w:t>
            </w:r>
            <w:proofErr w:type="spellEnd"/>
            <w:r w:rsidRPr="00A21094">
              <w:rPr>
                <w:sz w:val="20"/>
                <w:szCs w:val="20"/>
                <w:lang w:eastAsia="ko-KR"/>
              </w:rPr>
              <w:t xml:space="preserve"> can provide coverage of 100%.</w:t>
            </w:r>
          </w:p>
          <w:p w14:paraId="5E6872EB" w14:textId="77777777" w:rsidR="00254608" w:rsidRPr="00A21094" w:rsidRDefault="00254608" w:rsidP="004746BC">
            <w:pPr>
              <w:pStyle w:val="ListParagraph"/>
              <w:numPr>
                <w:ilvl w:val="0"/>
                <w:numId w:val="30"/>
              </w:numPr>
              <w:spacing w:beforeLines="0" w:before="120" w:afterLines="0" w:after="120"/>
              <w:ind w:firstLineChars="0"/>
              <w:rPr>
                <w:sz w:val="20"/>
                <w:szCs w:val="20"/>
                <w:lang w:eastAsia="ko-KR"/>
              </w:rPr>
            </w:pPr>
            <w:r w:rsidRPr="00A21094">
              <w:rPr>
                <w:sz w:val="20"/>
                <w:szCs w:val="20"/>
                <w:lang w:eastAsia="ko-KR"/>
              </w:rPr>
              <w:t xml:space="preserve">1 source observed that </w:t>
            </w:r>
            <w:r w:rsidRPr="00A21094">
              <w:rPr>
                <w:rFonts w:eastAsia="等线"/>
                <w:iCs/>
                <w:sz w:val="20"/>
                <w:szCs w:val="20"/>
              </w:rPr>
              <w:t xml:space="preserve">for Set 1-1, 1-2 and 1-3, the coverage ratio can be improved from 1.5% to 100% using the </w:t>
            </w:r>
            <w:r w:rsidRPr="00A21094">
              <w:rPr>
                <w:sz w:val="20"/>
                <w:szCs w:val="20"/>
                <w:lang w:eastAsia="ko-KR"/>
              </w:rPr>
              <w:t>legacy default SSB periodicity of 20ms during initial access,</w:t>
            </w:r>
            <w:r w:rsidRPr="00A21094">
              <w:rPr>
                <w:rFonts w:eastAsia="等线"/>
                <w:iCs/>
                <w:sz w:val="20"/>
                <w:szCs w:val="20"/>
              </w:rPr>
              <w:t xml:space="preserve"> </w:t>
            </w:r>
            <w:r w:rsidRPr="00A21094">
              <w:rPr>
                <w:sz w:val="20"/>
                <w:szCs w:val="20"/>
                <w:lang w:eastAsia="ko-KR"/>
              </w:rPr>
              <w:t xml:space="preserve">by choosing a wide beam footprint with beam footprint sizes of 84 km and 56 km respectively. </w:t>
            </w:r>
          </w:p>
          <w:p w14:paraId="680D9296" w14:textId="77777777" w:rsidR="00254608" w:rsidRPr="00A21094" w:rsidRDefault="00254608" w:rsidP="00F241E4">
            <w:pPr>
              <w:pStyle w:val="ListParagraph"/>
              <w:numPr>
                <w:ilvl w:val="1"/>
                <w:numId w:val="30"/>
              </w:numPr>
              <w:spacing w:beforeLines="0" w:before="120" w:afterLines="0" w:after="120"/>
              <w:ind w:left="1417" w:firstLineChars="0" w:hanging="340"/>
              <w:rPr>
                <w:sz w:val="20"/>
                <w:szCs w:val="20"/>
                <w:lang w:eastAsia="ko-KR"/>
              </w:rPr>
            </w:pPr>
            <w:r w:rsidRPr="00A21094">
              <w:rPr>
                <w:rFonts w:hint="eastAsia"/>
                <w:sz w:val="20"/>
                <w:szCs w:val="20"/>
                <w:lang w:eastAsia="ko-KR"/>
              </w:rPr>
              <w:t>N</w:t>
            </w:r>
            <w:r w:rsidRPr="00A21094">
              <w:rPr>
                <w:sz w:val="20"/>
                <w:szCs w:val="20"/>
                <w:lang w:eastAsia="ko-KR"/>
              </w:rPr>
              <w:t xml:space="preserve">ote: the PDCCH and the PDSCH for SIB19 is assumed to be transmitted within 2 OFDM symbols and 5 MHz bandwidth. the PDSCH for SIB1 is assumed to be transmitted within 3 OFDM symbols and </w:t>
            </w:r>
            <w:r w:rsidRPr="00A21094">
              <w:rPr>
                <w:sz w:val="20"/>
                <w:szCs w:val="20"/>
                <w:lang w:eastAsia="ko-KR"/>
              </w:rPr>
              <w:lastRenderedPageBreak/>
              <w:t>5 MHz bandwidth. This assumes no SIB1 and SIB19 transmission in N2 beam footprints. This assumes non-aligned SFN timing across different beams.</w:t>
            </w:r>
          </w:p>
          <w:p w14:paraId="6BBD6FF0" w14:textId="77777777" w:rsidR="00254608" w:rsidRPr="00A21094" w:rsidRDefault="00254608" w:rsidP="004746BC">
            <w:pPr>
              <w:pStyle w:val="ListParagraph"/>
              <w:numPr>
                <w:ilvl w:val="0"/>
                <w:numId w:val="30"/>
              </w:numPr>
              <w:spacing w:beforeLines="0" w:before="120" w:afterLines="0" w:after="120"/>
              <w:ind w:firstLineChars="0"/>
              <w:rPr>
                <w:sz w:val="20"/>
                <w:szCs w:val="20"/>
                <w:lang w:eastAsia="ko-KR"/>
              </w:rPr>
            </w:pPr>
            <w:r w:rsidRPr="00A21094">
              <w:rPr>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D7C3628" w14:textId="77777777" w:rsidR="00254608" w:rsidRPr="00A21094" w:rsidRDefault="00254608" w:rsidP="00F241E4">
            <w:pPr>
              <w:pStyle w:val="ListParagraph"/>
              <w:numPr>
                <w:ilvl w:val="1"/>
                <w:numId w:val="30"/>
              </w:numPr>
              <w:spacing w:beforeLines="0" w:before="120" w:afterLines="0" w:after="120"/>
              <w:ind w:left="1417" w:firstLineChars="0" w:hanging="340"/>
              <w:rPr>
                <w:rFonts w:eastAsia="等线"/>
                <w:bCs/>
                <w:iCs/>
                <w:sz w:val="20"/>
                <w:szCs w:val="20"/>
              </w:rPr>
            </w:pPr>
            <w:r w:rsidRPr="00A21094">
              <w:rPr>
                <w:sz w:val="20"/>
                <w:szCs w:val="20"/>
                <w:lang w:eastAsia="ko-KR"/>
              </w:rPr>
              <w:t xml:space="preserve">Note: Beam footprint size is increased by increasing only the </w:t>
            </w:r>
            <w:r w:rsidRPr="00A21094">
              <w:rPr>
                <w:i/>
                <w:iCs/>
                <w:sz w:val="20"/>
                <w:szCs w:val="20"/>
                <w:lang w:eastAsia="ko-KR"/>
              </w:rPr>
              <w:t>adjacent beam spacing</w:t>
            </w:r>
            <w:r w:rsidRPr="00A21094">
              <w:rPr>
                <w:sz w:val="20"/>
                <w:szCs w:val="20"/>
                <w:lang w:eastAsia="ko-KR"/>
              </w:rPr>
              <w:t xml:space="preserve"> without increasing the 3dB beamwidth.</w:t>
            </w:r>
          </w:p>
          <w:p w14:paraId="013692FF" w14:textId="77777777" w:rsidR="00254608" w:rsidRPr="00A21094" w:rsidRDefault="00254608" w:rsidP="004746BC">
            <w:pPr>
              <w:rPr>
                <w:sz w:val="20"/>
                <w:szCs w:val="20"/>
              </w:rPr>
            </w:pPr>
            <w:r w:rsidRPr="00A21094">
              <w:rPr>
                <w:sz w:val="20"/>
                <w:szCs w:val="20"/>
              </w:rPr>
              <w:t>Note: RAN1 will further investigate the impact of SSB periodicity extension</w:t>
            </w:r>
          </w:p>
          <w:p w14:paraId="25B1FAC8" w14:textId="77777777" w:rsidR="00254608" w:rsidRPr="00A21094" w:rsidRDefault="00254608" w:rsidP="004746BC">
            <w:pPr>
              <w:pStyle w:val="DraftProposal"/>
              <w:tabs>
                <w:tab w:val="clear" w:pos="720"/>
              </w:tabs>
              <w:spacing w:after="0" w:line="240" w:lineRule="auto"/>
              <w:ind w:left="0" w:firstLine="0"/>
              <w:rPr>
                <w:rFonts w:ascii="Times New Roman" w:hAnsi="Times New Roman"/>
                <w:b w:val="0"/>
                <w:sz w:val="20"/>
                <w:szCs w:val="20"/>
              </w:rPr>
            </w:pPr>
            <w:r w:rsidRPr="00A21094">
              <w:rPr>
                <w:rFonts w:ascii="Times New Roman" w:hAnsi="Times New Roman"/>
                <w:b w:val="0"/>
                <w:sz w:val="20"/>
                <w:szCs w:val="20"/>
              </w:rPr>
              <w:t>Note: Any needed clarification “SSB channel enhancement is not considered” in the WID is up to RAN plenary</w:t>
            </w:r>
          </w:p>
          <w:p w14:paraId="37EEA2B3" w14:textId="77777777" w:rsidR="00254608" w:rsidRDefault="00254608" w:rsidP="004746BC">
            <w:pPr>
              <w:pStyle w:val="DraftProposal"/>
              <w:tabs>
                <w:tab w:val="clear" w:pos="720"/>
              </w:tabs>
              <w:spacing w:afterLines="50" w:after="120" w:line="240" w:lineRule="auto"/>
              <w:ind w:left="0" w:firstLine="0"/>
              <w:rPr>
                <w:rFonts w:ascii="Times New Roman" w:eastAsiaTheme="minorEastAsia" w:hAnsi="Times New Roman"/>
                <w:b w:val="0"/>
                <w:sz w:val="20"/>
                <w:szCs w:val="20"/>
                <w:lang w:eastAsia="zh-CN"/>
              </w:rPr>
            </w:pPr>
            <w:r w:rsidRPr="00A21094">
              <w:rPr>
                <w:rFonts w:ascii="Times New Roman" w:hAnsi="Times New Roman"/>
                <w:b w:val="0"/>
                <w:sz w:val="20"/>
                <w:szCs w:val="20"/>
              </w:rPr>
              <w:t>Note: RAN1 will further investigate the impact of wider beam of SSB and/or other channels on performance (e.g. link budget, capacity...)</w:t>
            </w:r>
          </w:p>
          <w:p w14:paraId="58E47C6A" w14:textId="77777777" w:rsidR="00254608" w:rsidRPr="00254608" w:rsidRDefault="00254608" w:rsidP="004746BC">
            <w:pPr>
              <w:rPr>
                <w:b/>
                <w:sz w:val="20"/>
                <w:szCs w:val="20"/>
              </w:rPr>
            </w:pPr>
            <w:r>
              <w:rPr>
                <w:rFonts w:eastAsiaTheme="minorEastAsia" w:hint="eastAsia"/>
                <w:b/>
                <w:sz w:val="20"/>
                <w:szCs w:val="20"/>
                <w:lang w:eastAsia="zh-CN"/>
              </w:rPr>
              <w:t xml:space="preserve">RAN1#118 </w:t>
            </w:r>
            <w:r w:rsidRPr="00254608">
              <w:rPr>
                <w:b/>
                <w:sz w:val="20"/>
                <w:szCs w:val="20"/>
              </w:rPr>
              <w:t>Observation</w:t>
            </w:r>
          </w:p>
          <w:p w14:paraId="5085C653" w14:textId="77777777" w:rsidR="00254608" w:rsidRPr="00254608" w:rsidRDefault="00254608" w:rsidP="004746BC">
            <w:pPr>
              <w:rPr>
                <w:sz w:val="20"/>
                <w:szCs w:val="20"/>
              </w:rPr>
            </w:pPr>
            <w:r w:rsidRPr="00254608">
              <w:rPr>
                <w:sz w:val="20"/>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716337F" w14:textId="77777777" w:rsidR="00254608" w:rsidRPr="00254608" w:rsidRDefault="00254608" w:rsidP="004746BC">
            <w:pPr>
              <w:pStyle w:val="ListParagraph"/>
              <w:numPr>
                <w:ilvl w:val="0"/>
                <w:numId w:val="34"/>
              </w:numPr>
              <w:suppressAutoHyphens/>
              <w:spacing w:beforeLines="0" w:before="120" w:afterLines="0" w:after="120"/>
              <w:ind w:firstLineChars="0"/>
              <w:rPr>
                <w:sz w:val="20"/>
                <w:szCs w:val="20"/>
              </w:rPr>
            </w:pPr>
            <w:r w:rsidRPr="00254608">
              <w:rPr>
                <w:sz w:val="20"/>
                <w:szCs w:val="20"/>
              </w:rPr>
              <w:t>With Set 1-1 FR1 and Set 1-3 FR1, the common messages (SSB, SIB1) overhead is around 40% assuming 5 MHz BW when SSB/SIB1 periodicity of 20ms is in use, this overhead ratio could be reduced to less than 14% when 160ms SSB/SIB1 periodicity is used.</w:t>
            </w:r>
          </w:p>
          <w:p w14:paraId="69C264B4" w14:textId="77777777" w:rsidR="00254608" w:rsidRPr="00254608" w:rsidRDefault="00254608" w:rsidP="004746BC">
            <w:pPr>
              <w:pStyle w:val="ListParagraph"/>
              <w:numPr>
                <w:ilvl w:val="0"/>
                <w:numId w:val="34"/>
              </w:numPr>
              <w:suppressAutoHyphens/>
              <w:spacing w:beforeLines="0" w:before="120" w:afterLines="0" w:after="120"/>
              <w:ind w:firstLineChars="0"/>
              <w:rPr>
                <w:sz w:val="20"/>
                <w:szCs w:val="20"/>
              </w:rPr>
            </w:pPr>
            <w:r w:rsidRPr="00254608">
              <w:rPr>
                <w:sz w:val="20"/>
                <w:szCs w:val="20"/>
              </w:rPr>
              <w:t>With Set 1-2 FR1, the common message (SSB, SIB1) overhead is greater than 100% assuming 5 MHz BW when SSB/SIB1 periodicity of 20ms is in use, this overhead could be reduced to around 25.8% when 640ms SSB/SIB1 periodicity is used.</w:t>
            </w:r>
          </w:p>
          <w:p w14:paraId="619E37DD" w14:textId="77777777" w:rsidR="00254608" w:rsidRPr="00254608" w:rsidRDefault="00254608" w:rsidP="004746BC">
            <w:pPr>
              <w:pStyle w:val="ListParagraph"/>
              <w:numPr>
                <w:ilvl w:val="0"/>
                <w:numId w:val="34"/>
              </w:numPr>
              <w:suppressAutoHyphens/>
              <w:spacing w:beforeLines="0" w:before="120" w:afterLines="0" w:after="120"/>
              <w:ind w:firstLineChars="0"/>
              <w:rPr>
                <w:sz w:val="20"/>
                <w:szCs w:val="20"/>
              </w:rPr>
            </w:pPr>
            <w:r w:rsidRPr="00254608">
              <w:rPr>
                <w:rFonts w:hint="eastAsia"/>
                <w:sz w:val="20"/>
                <w:szCs w:val="20"/>
              </w:rPr>
              <w:t>N</w:t>
            </w:r>
            <w:r w:rsidRPr="00254608">
              <w:rPr>
                <w:sz w:val="20"/>
                <w:szCs w:val="20"/>
              </w:rPr>
              <w:t>ote: the overhead of SIB19 was included in some of the results</w:t>
            </w:r>
          </w:p>
          <w:p w14:paraId="4B0CBCED" w14:textId="335401BD" w:rsidR="00254608" w:rsidRPr="00254608" w:rsidRDefault="00254608" w:rsidP="004746BC">
            <w:pPr>
              <w:pStyle w:val="ListParagraph"/>
              <w:numPr>
                <w:ilvl w:val="0"/>
                <w:numId w:val="34"/>
              </w:numPr>
              <w:suppressAutoHyphens/>
              <w:spacing w:beforeLines="0" w:before="120" w:afterLines="0" w:after="120"/>
              <w:ind w:firstLineChars="0"/>
              <w:rPr>
                <w:sz w:val="20"/>
                <w:szCs w:val="20"/>
              </w:rPr>
            </w:pPr>
            <w:r w:rsidRPr="00254608">
              <w:rPr>
                <w:rFonts w:hint="eastAsia"/>
                <w:sz w:val="20"/>
                <w:szCs w:val="20"/>
              </w:rPr>
              <w:t>N</w:t>
            </w:r>
            <w:r w:rsidRPr="00254608">
              <w:rPr>
                <w:sz w:val="20"/>
                <w:szCs w:val="20"/>
              </w:rPr>
              <w:t xml:space="preserve">ote: an observation when SSB/SIB1 periodicity is 320 </w:t>
            </w:r>
            <w:proofErr w:type="spellStart"/>
            <w:r w:rsidRPr="00254608">
              <w:rPr>
                <w:sz w:val="20"/>
                <w:szCs w:val="20"/>
              </w:rPr>
              <w:t>ms</w:t>
            </w:r>
            <w:proofErr w:type="spellEnd"/>
            <w:r w:rsidRPr="00254608">
              <w:rPr>
                <w:sz w:val="20"/>
                <w:szCs w:val="20"/>
              </w:rPr>
              <w:t xml:space="preserve"> will be discussed and added to the observation</w:t>
            </w:r>
          </w:p>
        </w:tc>
      </w:tr>
    </w:tbl>
    <w:p w14:paraId="6FC994D6" w14:textId="5F409984" w:rsidR="00FF6EEC" w:rsidRDefault="00E02BF3" w:rsidP="00FF6EE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B</w:t>
      </w:r>
      <w:r>
        <w:rPr>
          <w:rFonts w:ascii="Times New Roman" w:hAnsi="Times New Roman" w:cs="Times New Roman" w:hint="eastAsia"/>
          <w:bCs/>
          <w:iCs/>
          <w:sz w:val="20"/>
          <w:szCs w:val="20"/>
        </w:rPr>
        <w:t xml:space="preserve">ased on the </w:t>
      </w:r>
      <w:r w:rsidRPr="00FF6EEC">
        <w:rPr>
          <w:rFonts w:ascii="Times New Roman" w:hAnsi="Times New Roman" w:cs="Times New Roman"/>
          <w:bCs/>
          <w:iCs/>
          <w:sz w:val="20"/>
          <w:szCs w:val="20"/>
        </w:rPr>
        <w:t>analytical evaluation</w:t>
      </w:r>
      <w:r>
        <w:rPr>
          <w:rFonts w:ascii="Times New Roman" w:hAnsi="Times New Roman" w:cs="Times New Roman" w:hint="eastAsia"/>
          <w:bCs/>
          <w:iCs/>
          <w:sz w:val="20"/>
          <w:szCs w:val="20"/>
        </w:rPr>
        <w:t xml:space="preserve"> results, i</w:t>
      </w:r>
      <w:r w:rsidR="00FF6EEC" w:rsidRPr="00FF6EEC">
        <w:rPr>
          <w:rFonts w:ascii="Times New Roman" w:hAnsi="Times New Roman" w:cs="Times New Roman" w:hint="eastAsia"/>
          <w:bCs/>
          <w:iCs/>
          <w:sz w:val="20"/>
          <w:szCs w:val="20"/>
        </w:rPr>
        <w:t xml:space="preserve">t </w:t>
      </w:r>
      <w:r w:rsidR="00FF6EEC">
        <w:rPr>
          <w:rFonts w:ascii="Times New Roman" w:hAnsi="Times New Roman" w:cs="Times New Roman" w:hint="eastAsia"/>
          <w:bCs/>
          <w:iCs/>
          <w:sz w:val="20"/>
          <w:szCs w:val="20"/>
        </w:rPr>
        <w:t>can be</w:t>
      </w:r>
      <w:r w:rsidR="00FF6EEC" w:rsidRPr="00FF6EEC">
        <w:rPr>
          <w:rFonts w:ascii="Times New Roman" w:hAnsi="Times New Roman" w:cs="Times New Roman" w:hint="eastAsia"/>
          <w:bCs/>
          <w:iCs/>
          <w:sz w:val="20"/>
          <w:szCs w:val="20"/>
        </w:rPr>
        <w:t xml:space="preserve"> observed that </w:t>
      </w:r>
      <w:r w:rsidR="00FF6EEC" w:rsidRPr="00FF6EEC">
        <w:rPr>
          <w:rFonts w:ascii="Times New Roman" w:hAnsi="Times New Roman" w:cs="Times New Roman"/>
          <w:bCs/>
          <w:iCs/>
          <w:sz w:val="20"/>
          <w:szCs w:val="20"/>
        </w:rPr>
        <w:t>coverage</w:t>
      </w:r>
      <w:r w:rsidR="00FF6EEC" w:rsidRPr="00FF6EEC">
        <w:rPr>
          <w:rFonts w:ascii="Times New Roman" w:hAnsi="Times New Roman" w:cs="Times New Roman" w:hint="eastAsia"/>
          <w:bCs/>
          <w:iCs/>
          <w:sz w:val="20"/>
          <w:szCs w:val="20"/>
        </w:rPr>
        <w:t xml:space="preserve"> ratio </w:t>
      </w:r>
      <w:r w:rsidR="00FF6EEC">
        <w:rPr>
          <w:rFonts w:ascii="Times New Roman" w:hAnsi="Times New Roman" w:cs="Times New Roman" w:hint="eastAsia"/>
          <w:bCs/>
          <w:iCs/>
          <w:sz w:val="20"/>
          <w:szCs w:val="20"/>
        </w:rPr>
        <w:t>is</w:t>
      </w:r>
      <w:r w:rsidR="00FF6EEC" w:rsidRPr="00FF6EEC">
        <w:rPr>
          <w:rFonts w:ascii="Times New Roman" w:hAnsi="Times New Roman" w:cs="Times New Roman" w:hint="eastAsia"/>
          <w:bCs/>
          <w:iCs/>
          <w:sz w:val="20"/>
          <w:szCs w:val="20"/>
        </w:rPr>
        <w:t xml:space="preserve"> improved with longer duration of </w:t>
      </w:r>
      <w:r w:rsidR="00FF6EEC">
        <w:rPr>
          <w:rFonts w:ascii="Times New Roman" w:hAnsi="Times New Roman" w:cs="Times New Roman" w:hint="eastAsia"/>
          <w:bCs/>
          <w:iCs/>
          <w:sz w:val="20"/>
          <w:szCs w:val="20"/>
        </w:rPr>
        <w:t>SSB</w:t>
      </w:r>
      <w:r w:rsidR="00FF6EEC" w:rsidRPr="00FF6EEC">
        <w:rPr>
          <w:rFonts w:ascii="Times New Roman" w:hAnsi="Times New Roman" w:cs="Times New Roman" w:hint="eastAsia"/>
          <w:bCs/>
          <w:iCs/>
          <w:sz w:val="20"/>
          <w:szCs w:val="20"/>
        </w:rPr>
        <w:t xml:space="preserve"> periodicity from UE side.</w:t>
      </w:r>
      <w:r w:rsidR="00FF6EEC">
        <w:rPr>
          <w:rFonts w:ascii="Times New Roman" w:hAnsi="Times New Roman" w:cs="Times New Roman" w:hint="eastAsia"/>
          <w:bCs/>
          <w:iCs/>
          <w:sz w:val="20"/>
          <w:szCs w:val="20"/>
        </w:rPr>
        <w:t xml:space="preserve"> </w:t>
      </w:r>
      <w:r w:rsidR="00C435F7" w:rsidRPr="00C435F7">
        <w:rPr>
          <w:rFonts w:ascii="Times New Roman" w:hAnsi="Times New Roman" w:cs="Times New Roman"/>
          <w:bCs/>
          <w:iCs/>
          <w:sz w:val="20"/>
          <w:szCs w:val="20"/>
        </w:rPr>
        <w:t>Extension of the periodicity of SSBs is a prerequisite for reaching almost 100% coverage ratio for all the scenarios using the parameter Set 1-1/1-2/1-3 FR1.</w:t>
      </w:r>
      <w:r w:rsidR="00C435F7">
        <w:rPr>
          <w:rFonts w:ascii="Times New Roman" w:hAnsi="Times New Roman" w:cs="Times New Roman" w:hint="eastAsia"/>
          <w:bCs/>
          <w:iCs/>
          <w:sz w:val="20"/>
          <w:szCs w:val="20"/>
        </w:rPr>
        <w:t xml:space="preserve"> </w:t>
      </w:r>
      <w:r w:rsidR="00165E9E">
        <w:rPr>
          <w:rFonts w:ascii="Times New Roman" w:hAnsi="Times New Roman" w:cs="Times New Roman"/>
          <w:bCs/>
          <w:iCs/>
          <w:sz w:val="20"/>
          <w:szCs w:val="20"/>
        </w:rPr>
        <w:t>B</w:t>
      </w:r>
      <w:r w:rsidR="00165E9E">
        <w:rPr>
          <w:rFonts w:ascii="Times New Roman" w:hAnsi="Times New Roman" w:cs="Times New Roman" w:hint="eastAsia"/>
          <w:bCs/>
          <w:iCs/>
          <w:sz w:val="20"/>
          <w:szCs w:val="20"/>
        </w:rPr>
        <w:t xml:space="preserve">esides, based on the </w:t>
      </w:r>
      <w:r w:rsidR="00165E9E">
        <w:rPr>
          <w:rFonts w:ascii="Times New Roman" w:hAnsi="Times New Roman" w:cs="Times New Roman"/>
          <w:bCs/>
          <w:iCs/>
          <w:sz w:val="20"/>
          <w:szCs w:val="20"/>
        </w:rPr>
        <w:t>evaluation</w:t>
      </w:r>
      <w:r w:rsidR="00165E9E">
        <w:rPr>
          <w:rFonts w:ascii="Times New Roman" w:hAnsi="Times New Roman" w:cs="Times New Roman" w:hint="eastAsia"/>
          <w:bCs/>
          <w:iCs/>
          <w:sz w:val="20"/>
          <w:szCs w:val="20"/>
        </w:rPr>
        <w:t xml:space="preserve"> results of common control channel overhead with </w:t>
      </w:r>
      <w:r w:rsidR="00165E9E">
        <w:rPr>
          <w:rFonts w:ascii="Times New Roman" w:hAnsi="Times New Roman" w:cs="Times New Roman"/>
          <w:bCs/>
          <w:iCs/>
          <w:sz w:val="20"/>
          <w:szCs w:val="20"/>
        </w:rPr>
        <w:t>different</w:t>
      </w:r>
      <w:r w:rsidR="00165E9E">
        <w:rPr>
          <w:rFonts w:ascii="Times New Roman" w:hAnsi="Times New Roman" w:cs="Times New Roman" w:hint="eastAsia"/>
          <w:bCs/>
          <w:iCs/>
          <w:sz w:val="20"/>
          <w:szCs w:val="20"/>
        </w:rPr>
        <w:t xml:space="preserve"> default SSB/SIB1 periodicity summarized in the last RAN1 meeting, it is observed that extending SSB periodicity is also beneficial for reducing common channel overhead, </w:t>
      </w:r>
      <w:r w:rsidR="00165E9E">
        <w:rPr>
          <w:rFonts w:ascii="Times New Roman" w:hAnsi="Times New Roman" w:cs="Times New Roman"/>
          <w:bCs/>
          <w:iCs/>
          <w:sz w:val="20"/>
          <w:szCs w:val="20"/>
        </w:rPr>
        <w:t>which</w:t>
      </w:r>
      <w:r w:rsidR="00165E9E">
        <w:rPr>
          <w:rFonts w:ascii="Times New Roman" w:hAnsi="Times New Roman" w:cs="Times New Roman" w:hint="eastAsia"/>
          <w:bCs/>
          <w:iCs/>
          <w:sz w:val="20"/>
          <w:szCs w:val="20"/>
        </w:rPr>
        <w:t xml:space="preserve"> can be </w:t>
      </w:r>
      <w:r w:rsidR="00165E9E">
        <w:rPr>
          <w:rFonts w:ascii="Times New Roman" w:hAnsi="Times New Roman" w:cs="Times New Roman"/>
          <w:bCs/>
          <w:iCs/>
          <w:sz w:val="20"/>
          <w:szCs w:val="20"/>
        </w:rPr>
        <w:t>reflected</w:t>
      </w:r>
      <w:r w:rsidR="00165E9E">
        <w:rPr>
          <w:rFonts w:ascii="Times New Roman" w:hAnsi="Times New Roman" w:cs="Times New Roman" w:hint="eastAsia"/>
          <w:bCs/>
          <w:iCs/>
          <w:sz w:val="20"/>
          <w:szCs w:val="20"/>
        </w:rPr>
        <w:t xml:space="preserve"> when 160ms or larger SSB periodicity is used. </w:t>
      </w:r>
    </w:p>
    <w:p w14:paraId="2DC85A4D" w14:textId="0BAD16D4" w:rsidR="00CA18D6" w:rsidRPr="000F7E3C" w:rsidRDefault="00CA18D6"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Furthermore, </w:t>
      </w:r>
      <w:r w:rsidR="00BC07A7">
        <w:rPr>
          <w:rFonts w:ascii="Times New Roman" w:hAnsi="Times New Roman" w:cs="Times New Roman" w:hint="eastAsia"/>
          <w:bCs/>
          <w:iCs/>
          <w:sz w:val="20"/>
          <w:szCs w:val="20"/>
        </w:rPr>
        <w:t xml:space="preserve">the determination of </w:t>
      </w:r>
      <w:r>
        <w:rPr>
          <w:rFonts w:ascii="Times New Roman" w:hAnsi="Times New Roman" w:cs="Times New Roman" w:hint="eastAsia"/>
          <w:bCs/>
          <w:iCs/>
          <w:sz w:val="20"/>
          <w:szCs w:val="20"/>
        </w:rPr>
        <w:t xml:space="preserve">default </w:t>
      </w:r>
      <w:r>
        <w:rPr>
          <w:rFonts w:ascii="Times New Roman" w:hAnsi="Times New Roman" w:cs="Times New Roman"/>
          <w:bCs/>
          <w:iCs/>
          <w:sz w:val="20"/>
          <w:szCs w:val="20"/>
        </w:rPr>
        <w:t>value</w:t>
      </w:r>
      <w:r>
        <w:rPr>
          <w:rFonts w:ascii="Times New Roman" w:hAnsi="Times New Roman" w:cs="Times New Roman" w:hint="eastAsia"/>
          <w:bCs/>
          <w:iCs/>
          <w:sz w:val="20"/>
          <w:szCs w:val="20"/>
        </w:rPr>
        <w:t xml:space="preserve">(s) of SSB </w:t>
      </w:r>
      <w:r>
        <w:rPr>
          <w:rFonts w:ascii="Times New Roman" w:hAnsi="Times New Roman" w:cs="Times New Roman"/>
          <w:bCs/>
          <w:iCs/>
          <w:sz w:val="20"/>
          <w:szCs w:val="20"/>
        </w:rPr>
        <w:t>periodicity</w:t>
      </w:r>
      <w:r>
        <w:rPr>
          <w:rFonts w:ascii="Times New Roman" w:hAnsi="Times New Roman" w:cs="Times New Roman" w:hint="eastAsia"/>
          <w:bCs/>
          <w:iCs/>
          <w:sz w:val="20"/>
          <w:szCs w:val="20"/>
        </w:rPr>
        <w:t xml:space="preserve"> if SSB periodicity extension is supported for NTN scenarios</w:t>
      </w:r>
      <w:r w:rsidR="00BC07A7">
        <w:rPr>
          <w:rFonts w:ascii="Times New Roman" w:hAnsi="Times New Roman" w:cs="Times New Roman" w:hint="eastAsia"/>
          <w:bCs/>
          <w:iCs/>
          <w:sz w:val="20"/>
          <w:szCs w:val="20"/>
        </w:rPr>
        <w:t xml:space="preserve"> has been discussed</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the </w:t>
      </w:r>
      <w:r>
        <w:rPr>
          <w:rFonts w:ascii="Times New Roman" w:hAnsi="Times New Roman" w:cs="Times New Roman"/>
          <w:bCs/>
          <w:iCs/>
          <w:sz w:val="20"/>
          <w:szCs w:val="20"/>
        </w:rPr>
        <w:t>agreement</w:t>
      </w:r>
      <w:r>
        <w:rPr>
          <w:rFonts w:ascii="Times New Roman" w:hAnsi="Times New Roman" w:cs="Times New Roman" w:hint="eastAsia"/>
          <w:bCs/>
          <w:iCs/>
          <w:sz w:val="20"/>
          <w:szCs w:val="20"/>
        </w:rPr>
        <w:t xml:space="preserve"> achieved in the RAN1</w:t>
      </w:r>
      <w:r w:rsidR="008946F7">
        <w:rPr>
          <w:rFonts w:ascii="Times New Roman" w:hAnsi="Times New Roman" w:cs="Times New Roman" w:hint="eastAsia"/>
          <w:bCs/>
          <w:iCs/>
          <w:sz w:val="20"/>
          <w:szCs w:val="20"/>
        </w:rPr>
        <w:t>#118</w:t>
      </w:r>
      <w:r>
        <w:rPr>
          <w:rFonts w:ascii="Times New Roman" w:hAnsi="Times New Roman" w:cs="Times New Roman" w:hint="eastAsia"/>
          <w:bCs/>
          <w:iCs/>
          <w:sz w:val="20"/>
          <w:szCs w:val="20"/>
        </w:rPr>
        <w:t xml:space="preserve"> meeting, </w:t>
      </w:r>
      <w:r w:rsidR="000F7E3C">
        <w:rPr>
          <w:rFonts w:ascii="Times New Roman" w:hAnsi="Times New Roman" w:cs="Times New Roman" w:hint="eastAsia"/>
          <w:bCs/>
          <w:iCs/>
          <w:sz w:val="20"/>
          <w:szCs w:val="20"/>
        </w:rPr>
        <w:t xml:space="preserve">several candidate values of extended periodicity are provided. </w:t>
      </w:r>
      <w:r w:rsidR="00031AD5">
        <w:rPr>
          <w:rFonts w:ascii="Times New Roman" w:hAnsi="Times New Roman" w:cs="Times New Roman"/>
          <w:bCs/>
          <w:iCs/>
          <w:sz w:val="20"/>
          <w:szCs w:val="20"/>
        </w:rPr>
        <w:t>A</w:t>
      </w:r>
      <w:r w:rsidR="00031AD5">
        <w:rPr>
          <w:rFonts w:ascii="Times New Roman" w:hAnsi="Times New Roman" w:cs="Times New Roman" w:hint="eastAsia"/>
          <w:bCs/>
          <w:iCs/>
          <w:sz w:val="20"/>
          <w:szCs w:val="20"/>
        </w:rPr>
        <w:t>nd</w:t>
      </w:r>
      <w:r w:rsidR="008946F7">
        <w:rPr>
          <w:rFonts w:ascii="Times New Roman" w:hAnsi="Times New Roman" w:cs="Times New Roman" w:hint="eastAsia"/>
          <w:bCs/>
          <w:iCs/>
          <w:sz w:val="20"/>
          <w:szCs w:val="20"/>
        </w:rPr>
        <w:t xml:space="preserve"> in the last RAN1 meeting, </w:t>
      </w:r>
      <w:r w:rsidR="00031AD5">
        <w:rPr>
          <w:rFonts w:ascii="Times New Roman" w:hAnsi="Times New Roman" w:cs="Times New Roman" w:hint="eastAsia"/>
          <w:bCs/>
          <w:iCs/>
          <w:sz w:val="20"/>
          <w:szCs w:val="20"/>
        </w:rPr>
        <w:t>it is suggested to take 160ms as the default value of extended SSB periodicity</w:t>
      </w:r>
      <w:r w:rsidR="0033157B">
        <w:rPr>
          <w:rFonts w:ascii="Times New Roman" w:hAnsi="Times New Roman" w:cs="Times New Roman" w:hint="eastAsia"/>
          <w:bCs/>
          <w:iCs/>
          <w:sz w:val="20"/>
          <w:szCs w:val="20"/>
        </w:rPr>
        <w:t xml:space="preserve">, which can be used to improve </w:t>
      </w:r>
      <w:r w:rsidR="0033157B">
        <w:rPr>
          <w:rFonts w:ascii="Times New Roman" w:hAnsi="Times New Roman" w:cs="Times New Roman"/>
          <w:bCs/>
          <w:iCs/>
          <w:sz w:val="20"/>
          <w:szCs w:val="20"/>
        </w:rPr>
        <w:t>coverage</w:t>
      </w:r>
      <w:r w:rsidR="0033157B">
        <w:rPr>
          <w:rFonts w:ascii="Times New Roman" w:hAnsi="Times New Roman" w:cs="Times New Roman" w:hint="eastAsia"/>
          <w:bCs/>
          <w:iCs/>
          <w:sz w:val="20"/>
          <w:szCs w:val="20"/>
        </w:rPr>
        <w:t xml:space="preserve"> ratio with less specification works. </w:t>
      </w:r>
      <w:r w:rsidR="0033157B">
        <w:rPr>
          <w:rFonts w:ascii="Times New Roman" w:hAnsi="Times New Roman" w:cs="Times New Roman"/>
          <w:bCs/>
          <w:iCs/>
          <w:sz w:val="20"/>
          <w:szCs w:val="20"/>
        </w:rPr>
        <w:t>W</w:t>
      </w:r>
      <w:r w:rsidR="0033157B">
        <w:rPr>
          <w:rFonts w:ascii="Times New Roman" w:hAnsi="Times New Roman" w:cs="Times New Roman" w:hint="eastAsia"/>
          <w:bCs/>
          <w:iCs/>
          <w:sz w:val="20"/>
          <w:szCs w:val="20"/>
        </w:rPr>
        <w:t xml:space="preserve">hether 320ms of </w:t>
      </w:r>
      <w:r w:rsidR="0033157B">
        <w:rPr>
          <w:rFonts w:ascii="Times New Roman" w:hAnsi="Times New Roman" w:cs="Times New Roman"/>
          <w:bCs/>
          <w:iCs/>
          <w:sz w:val="20"/>
          <w:szCs w:val="20"/>
        </w:rPr>
        <w:t>default</w:t>
      </w:r>
      <w:r w:rsidR="0033157B">
        <w:rPr>
          <w:rFonts w:ascii="Times New Roman" w:hAnsi="Times New Roman" w:cs="Times New Roman" w:hint="eastAsia"/>
          <w:bCs/>
          <w:iCs/>
          <w:sz w:val="20"/>
          <w:szCs w:val="20"/>
        </w:rPr>
        <w:t xml:space="preserve"> value can be supported needs to be further discussed</w:t>
      </w:r>
      <w:r w:rsidR="00B821E1">
        <w:rPr>
          <w:rFonts w:ascii="Times New Roman" w:hAnsi="Times New Roman" w:cs="Times New Roman" w:hint="eastAsia"/>
          <w:bCs/>
          <w:iCs/>
          <w:sz w:val="20"/>
          <w:szCs w:val="20"/>
        </w:rPr>
        <w:t>, corresponding agreements are listed as below</w:t>
      </w:r>
      <w:r w:rsidR="0033157B">
        <w:rPr>
          <w:rFonts w:ascii="Times New Roman" w:hAnsi="Times New Roman" w:cs="Times New Roman" w:hint="eastAsia"/>
          <w:bCs/>
          <w:iCs/>
          <w:sz w:val="20"/>
          <w:szCs w:val="20"/>
        </w:rPr>
        <w:t>.</w:t>
      </w:r>
      <w:r w:rsidR="008946F7">
        <w:rPr>
          <w:rFonts w:ascii="Times New Roman" w:hAnsi="Times New Roman" w:cs="Times New Roman" w:hint="eastAsia"/>
          <w:bCs/>
          <w:iCs/>
          <w:sz w:val="20"/>
          <w:szCs w:val="20"/>
        </w:rPr>
        <w:t xml:space="preserve"> </w:t>
      </w:r>
    </w:p>
    <w:tbl>
      <w:tblPr>
        <w:tblStyle w:val="TableGrid"/>
        <w:tblW w:w="0" w:type="auto"/>
        <w:tblLook w:val="04A0" w:firstRow="1" w:lastRow="0" w:firstColumn="1" w:lastColumn="0" w:noHBand="0" w:noVBand="1"/>
      </w:tblPr>
      <w:tblGrid>
        <w:gridCol w:w="9962"/>
      </w:tblGrid>
      <w:tr w:rsidR="00CA18D6" w14:paraId="6861FDBF" w14:textId="77777777" w:rsidTr="00CA1B45">
        <w:tc>
          <w:tcPr>
            <w:tcW w:w="9962" w:type="dxa"/>
          </w:tcPr>
          <w:p w14:paraId="794D3EA3" w14:textId="77777777" w:rsidR="00CA18D6" w:rsidRPr="00276965" w:rsidRDefault="00CA18D6" w:rsidP="005B42C9">
            <w:pPr>
              <w:adjustRightInd w:val="0"/>
              <w:snapToGrid w:val="0"/>
              <w:rPr>
                <w:b/>
                <w:sz w:val="20"/>
                <w:szCs w:val="20"/>
              </w:rPr>
            </w:pPr>
            <w:r w:rsidRPr="00276965">
              <w:rPr>
                <w:rFonts w:eastAsiaTheme="minorEastAsia" w:hint="eastAsia"/>
                <w:b/>
                <w:sz w:val="20"/>
                <w:szCs w:val="20"/>
                <w:highlight w:val="green"/>
                <w:lang w:eastAsia="zh-CN"/>
              </w:rPr>
              <w:t xml:space="preserve">RAN1#118 </w:t>
            </w:r>
            <w:r w:rsidRPr="00276965">
              <w:rPr>
                <w:b/>
                <w:sz w:val="20"/>
                <w:szCs w:val="20"/>
                <w:highlight w:val="green"/>
              </w:rPr>
              <w:t>Agreement</w:t>
            </w:r>
          </w:p>
          <w:p w14:paraId="2368FE95" w14:textId="77777777" w:rsidR="00CA18D6" w:rsidRPr="00276965" w:rsidRDefault="00CA18D6" w:rsidP="005B42C9">
            <w:pPr>
              <w:adjustRightInd w:val="0"/>
              <w:snapToGrid w:val="0"/>
              <w:rPr>
                <w:sz w:val="20"/>
                <w:szCs w:val="20"/>
              </w:rPr>
            </w:pPr>
            <w:r w:rsidRPr="00276965">
              <w:rPr>
                <w:sz w:val="20"/>
                <w:szCs w:val="20"/>
              </w:rPr>
              <w:t>As part of the NTN DL coverage enhancements at both system level and link level, RAN1 to consider:</w:t>
            </w:r>
          </w:p>
          <w:p w14:paraId="0DFB6E47" w14:textId="77777777" w:rsidR="00CA18D6" w:rsidRPr="00276965" w:rsidRDefault="00CA18D6" w:rsidP="005B42C9">
            <w:pPr>
              <w:pStyle w:val="ListParagraph"/>
              <w:numPr>
                <w:ilvl w:val="0"/>
                <w:numId w:val="33"/>
              </w:numPr>
              <w:suppressAutoHyphens/>
              <w:adjustRightInd w:val="0"/>
              <w:snapToGrid w:val="0"/>
              <w:spacing w:beforeLines="0" w:afterLines="0"/>
              <w:ind w:firstLineChars="0"/>
              <w:rPr>
                <w:bCs/>
                <w:sz w:val="20"/>
                <w:szCs w:val="20"/>
              </w:rPr>
            </w:pPr>
            <w:r w:rsidRPr="00276965">
              <w:rPr>
                <w:bCs/>
                <w:sz w:val="20"/>
                <w:szCs w:val="20"/>
              </w:rPr>
              <w:t xml:space="preserve">Extending the periodicity of the half frames with SS/PBCH blocks assumed by UE during initial access. </w:t>
            </w:r>
          </w:p>
          <w:p w14:paraId="01C24C99" w14:textId="77777777" w:rsidR="00CA18D6" w:rsidRPr="00276965" w:rsidRDefault="00CA18D6" w:rsidP="005B42C9">
            <w:pPr>
              <w:pStyle w:val="ListParagraph"/>
              <w:numPr>
                <w:ilvl w:val="1"/>
                <w:numId w:val="32"/>
              </w:numPr>
              <w:suppressAutoHyphens/>
              <w:adjustRightInd w:val="0"/>
              <w:snapToGrid w:val="0"/>
              <w:spacing w:beforeLines="0" w:afterLines="0"/>
              <w:ind w:firstLineChars="0"/>
              <w:rPr>
                <w:sz w:val="20"/>
                <w:szCs w:val="20"/>
              </w:rPr>
            </w:pPr>
            <w:r w:rsidRPr="00276965">
              <w:rPr>
                <w:sz w:val="20"/>
                <w:szCs w:val="20"/>
              </w:rPr>
              <w:t>Default value[s] with extended periodicity assumed by NTN UE for initial access can be:</w:t>
            </w:r>
          </w:p>
          <w:p w14:paraId="160142E8" w14:textId="77777777" w:rsidR="00CA18D6" w:rsidRPr="00276965" w:rsidRDefault="00CA18D6" w:rsidP="005B42C9">
            <w:pPr>
              <w:pStyle w:val="ListParagraph"/>
              <w:numPr>
                <w:ilvl w:val="2"/>
                <w:numId w:val="32"/>
              </w:numPr>
              <w:suppressAutoHyphens/>
              <w:adjustRightInd w:val="0"/>
              <w:snapToGrid w:val="0"/>
              <w:spacing w:beforeLines="0" w:afterLines="0"/>
              <w:ind w:left="2160" w:firstLineChars="0" w:hanging="360"/>
              <w:rPr>
                <w:sz w:val="20"/>
                <w:szCs w:val="20"/>
              </w:rPr>
            </w:pPr>
            <w:r w:rsidRPr="00276965">
              <w:rPr>
                <w:sz w:val="20"/>
                <w:szCs w:val="20"/>
              </w:rPr>
              <w:t xml:space="preserve">One [or more] values from the list {40ms, 80 </w:t>
            </w:r>
            <w:proofErr w:type="spellStart"/>
            <w:r w:rsidRPr="00276965">
              <w:rPr>
                <w:sz w:val="20"/>
                <w:szCs w:val="20"/>
              </w:rPr>
              <w:t>ms</w:t>
            </w:r>
            <w:proofErr w:type="spellEnd"/>
            <w:r w:rsidRPr="00276965">
              <w:rPr>
                <w:sz w:val="20"/>
                <w:szCs w:val="20"/>
              </w:rPr>
              <w:t xml:space="preserve">, 160 </w:t>
            </w:r>
            <w:proofErr w:type="spellStart"/>
            <w:r w:rsidRPr="00276965">
              <w:rPr>
                <w:sz w:val="20"/>
                <w:szCs w:val="20"/>
              </w:rPr>
              <w:t>ms</w:t>
            </w:r>
            <w:proofErr w:type="spellEnd"/>
            <w:r w:rsidRPr="00276965">
              <w:rPr>
                <w:sz w:val="20"/>
                <w:szCs w:val="20"/>
              </w:rPr>
              <w:t xml:space="preserve">, 320ms, 640ms} </w:t>
            </w:r>
          </w:p>
          <w:p w14:paraId="49707009" w14:textId="77777777" w:rsidR="00CA18D6" w:rsidRPr="00276965" w:rsidRDefault="00CA18D6" w:rsidP="005B42C9">
            <w:pPr>
              <w:pStyle w:val="ListParagraph"/>
              <w:numPr>
                <w:ilvl w:val="0"/>
                <w:numId w:val="33"/>
              </w:numPr>
              <w:suppressAutoHyphens/>
              <w:adjustRightInd w:val="0"/>
              <w:snapToGrid w:val="0"/>
              <w:spacing w:beforeLines="0" w:afterLines="0"/>
              <w:ind w:firstLineChars="0"/>
              <w:rPr>
                <w:bCs/>
                <w:sz w:val="20"/>
                <w:szCs w:val="20"/>
              </w:rPr>
            </w:pPr>
            <w:r w:rsidRPr="00276965">
              <w:rPr>
                <w:bCs/>
                <w:sz w:val="20"/>
                <w:szCs w:val="20"/>
              </w:rPr>
              <w:t>Potential enhancements for transmitting the DL common channels using a wider beam footprint, while DL/UL dedicated channels (incl. PRACH) may be transmitted using a narrower beam footprint</w:t>
            </w:r>
          </w:p>
          <w:p w14:paraId="7986EB1F" w14:textId="77777777" w:rsidR="00CA18D6" w:rsidRPr="00276965" w:rsidRDefault="00CA18D6" w:rsidP="005B42C9">
            <w:pPr>
              <w:pStyle w:val="ListParagraph"/>
              <w:numPr>
                <w:ilvl w:val="0"/>
                <w:numId w:val="33"/>
              </w:numPr>
              <w:suppressAutoHyphens/>
              <w:adjustRightInd w:val="0"/>
              <w:snapToGrid w:val="0"/>
              <w:spacing w:beforeLines="0" w:afterLines="0"/>
              <w:ind w:firstLineChars="0"/>
              <w:rPr>
                <w:bCs/>
                <w:sz w:val="20"/>
                <w:szCs w:val="20"/>
              </w:rPr>
            </w:pPr>
            <w:r w:rsidRPr="00276965">
              <w:rPr>
                <w:bCs/>
                <w:sz w:val="20"/>
                <w:szCs w:val="20"/>
              </w:rPr>
              <w:t>Link-level enhancements for the following channels:</w:t>
            </w:r>
          </w:p>
          <w:p w14:paraId="47F70D01"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 xml:space="preserve">PDCCH </w:t>
            </w:r>
          </w:p>
          <w:p w14:paraId="6BBACC3B"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 xml:space="preserve">PDSCH with Msg 4 </w:t>
            </w:r>
          </w:p>
          <w:p w14:paraId="7839F0B6"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PDSCH with SIB1/SIB19.</w:t>
            </w:r>
          </w:p>
          <w:p w14:paraId="61D46AEE" w14:textId="77777777" w:rsidR="00CA18D6" w:rsidRPr="00276965" w:rsidRDefault="00CA18D6" w:rsidP="005B42C9">
            <w:pPr>
              <w:widowControl/>
              <w:numPr>
                <w:ilvl w:val="1"/>
                <w:numId w:val="31"/>
              </w:numPr>
              <w:suppressAutoHyphens/>
              <w:adjustRightInd w:val="0"/>
              <w:snapToGrid w:val="0"/>
              <w:jc w:val="left"/>
              <w:rPr>
                <w:bCs/>
                <w:sz w:val="20"/>
                <w:szCs w:val="20"/>
              </w:rPr>
            </w:pPr>
            <w:r w:rsidRPr="00276965">
              <w:rPr>
                <w:bCs/>
                <w:sz w:val="20"/>
                <w:szCs w:val="20"/>
              </w:rPr>
              <w:t>Note: link-level enhancements for PDSCH with SIB1/SIB19 may be applicable to other SIBs, without additional specification impact.</w:t>
            </w:r>
          </w:p>
          <w:p w14:paraId="0707C733" w14:textId="77777777" w:rsidR="00CA18D6" w:rsidRPr="008946F7" w:rsidRDefault="00CA18D6" w:rsidP="005B42C9">
            <w:pPr>
              <w:widowControl/>
              <w:numPr>
                <w:ilvl w:val="0"/>
                <w:numId w:val="31"/>
              </w:numPr>
              <w:suppressAutoHyphens/>
              <w:adjustRightInd w:val="0"/>
              <w:snapToGrid w:val="0"/>
              <w:ind w:left="845"/>
              <w:jc w:val="left"/>
              <w:rPr>
                <w:bCs/>
                <w:sz w:val="20"/>
                <w:szCs w:val="20"/>
              </w:rPr>
            </w:pPr>
            <w:r w:rsidRPr="00276965">
              <w:rPr>
                <w:rFonts w:hint="eastAsia"/>
                <w:bCs/>
                <w:sz w:val="20"/>
                <w:szCs w:val="20"/>
              </w:rPr>
              <w:lastRenderedPageBreak/>
              <w:t>N</w:t>
            </w:r>
            <w:r w:rsidRPr="00276965">
              <w:rPr>
                <w:bCs/>
                <w:sz w:val="20"/>
                <w:szCs w:val="20"/>
              </w:rPr>
              <w:t>ote: the above does not imply that all the channels above will be enhanced, but all of them should be considered based on this agreement</w:t>
            </w:r>
          </w:p>
          <w:p w14:paraId="410CE933" w14:textId="3D445A22" w:rsidR="008946F7" w:rsidRPr="008946F7" w:rsidRDefault="008946F7" w:rsidP="008946F7">
            <w:pPr>
              <w:spacing w:before="120"/>
              <w:rPr>
                <w:b/>
                <w:bCs/>
                <w:sz w:val="20"/>
                <w:szCs w:val="20"/>
              </w:rPr>
            </w:pPr>
            <w:r w:rsidRPr="008946F7">
              <w:rPr>
                <w:rFonts w:eastAsiaTheme="minorEastAsia" w:hint="eastAsia"/>
                <w:b/>
                <w:bCs/>
                <w:sz w:val="20"/>
                <w:szCs w:val="20"/>
                <w:highlight w:val="green"/>
                <w:lang w:eastAsia="zh-CN"/>
              </w:rPr>
              <w:t xml:space="preserve">RAN1#118bis </w:t>
            </w:r>
            <w:r w:rsidRPr="008946F7">
              <w:rPr>
                <w:b/>
                <w:bCs/>
                <w:sz w:val="20"/>
                <w:szCs w:val="20"/>
                <w:highlight w:val="green"/>
              </w:rPr>
              <w:t>Agreement</w:t>
            </w:r>
          </w:p>
          <w:p w14:paraId="275B179B" w14:textId="77777777" w:rsidR="008946F7" w:rsidRPr="008946F7" w:rsidRDefault="008946F7" w:rsidP="008946F7">
            <w:pPr>
              <w:rPr>
                <w:sz w:val="20"/>
                <w:szCs w:val="20"/>
              </w:rPr>
            </w:pPr>
            <w:r w:rsidRPr="008946F7">
              <w:rPr>
                <w:sz w:val="20"/>
                <w:szCs w:val="20"/>
              </w:rPr>
              <w:t xml:space="preserve">For NR NTN, support extended periodicity of the half frames with SS/PBCH blocks assumed by UE during initial access. </w:t>
            </w:r>
          </w:p>
          <w:p w14:paraId="6CA5531F" w14:textId="77777777" w:rsidR="008946F7" w:rsidRPr="008946F7" w:rsidRDefault="008946F7" w:rsidP="008946F7">
            <w:pPr>
              <w:pStyle w:val="ListParagraph"/>
              <w:numPr>
                <w:ilvl w:val="0"/>
                <w:numId w:val="36"/>
              </w:numPr>
              <w:suppressAutoHyphens/>
              <w:spacing w:beforeLines="0" w:before="120" w:afterLines="0" w:after="120"/>
              <w:ind w:firstLineChars="0"/>
              <w:rPr>
                <w:sz w:val="20"/>
                <w:szCs w:val="20"/>
              </w:rPr>
            </w:pPr>
            <w:r w:rsidRPr="008946F7">
              <w:rPr>
                <w:sz w:val="20"/>
                <w:szCs w:val="20"/>
              </w:rPr>
              <w:t xml:space="preserve">The maximum of the additional default value (apart from the existing 20ms value) is at least 160 </w:t>
            </w:r>
            <w:proofErr w:type="spellStart"/>
            <w:r w:rsidRPr="008946F7">
              <w:rPr>
                <w:sz w:val="20"/>
                <w:szCs w:val="20"/>
              </w:rPr>
              <w:t>ms.</w:t>
            </w:r>
            <w:proofErr w:type="spellEnd"/>
          </w:p>
          <w:p w14:paraId="2D170D32" w14:textId="51E8D715" w:rsidR="008946F7" w:rsidRPr="005C71A7" w:rsidRDefault="008946F7" w:rsidP="005C71A7">
            <w:pPr>
              <w:pStyle w:val="ListParagraph"/>
              <w:numPr>
                <w:ilvl w:val="1"/>
                <w:numId w:val="36"/>
              </w:numPr>
              <w:suppressAutoHyphens/>
              <w:spacing w:beforeLines="0" w:before="120" w:afterLines="0" w:after="120"/>
              <w:ind w:firstLineChars="0"/>
              <w:rPr>
                <w:sz w:val="20"/>
                <w:szCs w:val="20"/>
              </w:rPr>
            </w:pPr>
            <w:r w:rsidRPr="008946F7">
              <w:rPr>
                <w:sz w:val="20"/>
                <w:szCs w:val="20"/>
              </w:rPr>
              <w:t>FFS: whether 320ms can be supported as the maximum of the additional default value instead of or in addition to 160ms</w:t>
            </w:r>
          </w:p>
        </w:tc>
      </w:tr>
    </w:tbl>
    <w:p w14:paraId="3C445543" w14:textId="3C11AD50" w:rsidR="00187D61" w:rsidRPr="00187D61" w:rsidRDefault="00165E9E" w:rsidP="001C4CA5">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T</w:t>
      </w:r>
      <w:r>
        <w:rPr>
          <w:rFonts w:ascii="Times New Roman" w:hAnsi="Times New Roman" w:cs="Times New Roman" w:hint="eastAsia"/>
          <w:bCs/>
          <w:iCs/>
          <w:sz w:val="20"/>
          <w:szCs w:val="20"/>
        </w:rPr>
        <w:t xml:space="preserve">o identify the </w:t>
      </w:r>
      <w:r>
        <w:rPr>
          <w:rFonts w:ascii="Times New Roman" w:hAnsi="Times New Roman" w:cs="Times New Roman"/>
          <w:bCs/>
          <w:iCs/>
          <w:sz w:val="20"/>
          <w:szCs w:val="20"/>
        </w:rPr>
        <w:t>default</w:t>
      </w:r>
      <w:r>
        <w:rPr>
          <w:rFonts w:ascii="Times New Roman" w:hAnsi="Times New Roman" w:cs="Times New Roman" w:hint="eastAsia"/>
          <w:bCs/>
          <w:iCs/>
          <w:sz w:val="20"/>
          <w:szCs w:val="20"/>
        </w:rPr>
        <w:t xml:space="preserve"> value of extended SSB periodicity</w:t>
      </w:r>
      <w:r w:rsidR="00963320">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187D61">
        <w:rPr>
          <w:rFonts w:ascii="Times New Roman" w:hAnsi="Times New Roman" w:cs="Times New Roman" w:hint="eastAsia"/>
          <w:bCs/>
          <w:iCs/>
          <w:sz w:val="20"/>
          <w:szCs w:val="20"/>
        </w:rPr>
        <w:t xml:space="preserve">the coverage ratio with </w:t>
      </w:r>
      <w:r w:rsidR="00187D61">
        <w:rPr>
          <w:rFonts w:ascii="Times New Roman" w:hAnsi="Times New Roman" w:cs="Times New Roman"/>
          <w:bCs/>
          <w:iCs/>
          <w:sz w:val="20"/>
          <w:szCs w:val="20"/>
        </w:rPr>
        <w:t>different</w:t>
      </w:r>
      <w:r w:rsidR="00187D61">
        <w:rPr>
          <w:rFonts w:ascii="Times New Roman" w:hAnsi="Times New Roman" w:cs="Times New Roman" w:hint="eastAsia"/>
          <w:bCs/>
          <w:iCs/>
          <w:sz w:val="20"/>
          <w:szCs w:val="20"/>
        </w:rPr>
        <w:t xml:space="preserve"> values of SSB </w:t>
      </w:r>
      <w:r w:rsidR="00783521">
        <w:rPr>
          <w:rFonts w:ascii="Times New Roman" w:hAnsi="Times New Roman" w:cs="Times New Roman" w:hint="eastAsia"/>
          <w:bCs/>
          <w:iCs/>
          <w:sz w:val="20"/>
          <w:szCs w:val="20"/>
        </w:rPr>
        <w:t>is summarized as in Table 1</w:t>
      </w:r>
      <w:r w:rsidR="00963320" w:rsidRPr="00963320">
        <w:rPr>
          <w:rFonts w:ascii="Times New Roman" w:hAnsi="Times New Roman" w:cs="Times New Roman"/>
          <w:bCs/>
          <w:iCs/>
          <w:sz w:val="20"/>
          <w:szCs w:val="20"/>
        </w:rPr>
        <w:t xml:space="preserve"> </w:t>
      </w:r>
      <w:r w:rsidR="00963320">
        <w:rPr>
          <w:rFonts w:ascii="Times New Roman" w:hAnsi="Times New Roman" w:cs="Times New Roman" w:hint="eastAsia"/>
          <w:bCs/>
          <w:iCs/>
          <w:sz w:val="20"/>
          <w:szCs w:val="20"/>
        </w:rPr>
        <w:t>based on</w:t>
      </w:r>
      <w:r w:rsidR="00963320" w:rsidRPr="005D6B7D">
        <w:rPr>
          <w:rFonts w:ascii="Times New Roman" w:hAnsi="Times New Roman" w:cs="Times New Roman" w:hint="eastAsia"/>
          <w:bCs/>
          <w:iCs/>
          <w:sz w:val="20"/>
          <w:szCs w:val="20"/>
        </w:rPr>
        <w:t xml:space="preserve"> the current assumptions on total number of beam footprints and number of active beams</w:t>
      </w:r>
      <w:r w:rsidR="00783521">
        <w:rPr>
          <w:rFonts w:ascii="Times New Roman" w:hAnsi="Times New Roman" w:cs="Times New Roman" w:hint="eastAsia"/>
          <w:bCs/>
          <w:iCs/>
          <w:sz w:val="20"/>
          <w:szCs w:val="20"/>
        </w:rPr>
        <w:t xml:space="preserve">. </w:t>
      </w:r>
    </w:p>
    <w:p w14:paraId="5F5CF6D4" w14:textId="1ED7B0BC" w:rsidR="001C4CA5" w:rsidRPr="00A93113" w:rsidRDefault="001C4CA5" w:rsidP="001C4CA5">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Table 1. System level evaluation for LEO-600</w:t>
      </w:r>
      <w:r w:rsidR="00187D61">
        <w:rPr>
          <w:rFonts w:ascii="Times New Roman" w:hAnsi="Times New Roman" w:cs="Times New Roman" w:hint="eastAsia"/>
          <w:bCs/>
          <w:iCs/>
          <w:sz w:val="20"/>
          <w:szCs w:val="20"/>
        </w:rPr>
        <w:t xml:space="preserve"> Set1-1/1-2/1-3</w:t>
      </w:r>
    </w:p>
    <w:tbl>
      <w:tblPr>
        <w:tblStyle w:val="TableGrid"/>
        <w:tblW w:w="9918" w:type="dxa"/>
        <w:tblLayout w:type="fixed"/>
        <w:tblLook w:val="04A0" w:firstRow="1" w:lastRow="0" w:firstColumn="1" w:lastColumn="0" w:noHBand="0" w:noVBand="1"/>
      </w:tblPr>
      <w:tblGrid>
        <w:gridCol w:w="2689"/>
        <w:gridCol w:w="1134"/>
        <w:gridCol w:w="1134"/>
        <w:gridCol w:w="1134"/>
        <w:gridCol w:w="956"/>
        <w:gridCol w:w="957"/>
        <w:gridCol w:w="957"/>
        <w:gridCol w:w="957"/>
      </w:tblGrid>
      <w:tr w:rsidR="001C4CA5" w:rsidRPr="00DB5659" w14:paraId="0BB9E117" w14:textId="77777777" w:rsidTr="00D369F2">
        <w:trPr>
          <w:trHeight w:val="398"/>
        </w:trPr>
        <w:tc>
          <w:tcPr>
            <w:tcW w:w="2689" w:type="dxa"/>
            <w:vAlign w:val="center"/>
          </w:tcPr>
          <w:p w14:paraId="0C76062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ases</w:t>
            </w:r>
          </w:p>
        </w:tc>
        <w:tc>
          <w:tcPr>
            <w:tcW w:w="1134" w:type="dxa"/>
            <w:vAlign w:val="center"/>
          </w:tcPr>
          <w:p w14:paraId="26D69F32"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1</w:t>
            </w:r>
          </w:p>
        </w:tc>
        <w:tc>
          <w:tcPr>
            <w:tcW w:w="1134" w:type="dxa"/>
            <w:vAlign w:val="center"/>
          </w:tcPr>
          <w:p w14:paraId="12A60E45"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2</w:t>
            </w:r>
          </w:p>
        </w:tc>
        <w:tc>
          <w:tcPr>
            <w:tcW w:w="1134" w:type="dxa"/>
            <w:vAlign w:val="center"/>
          </w:tcPr>
          <w:p w14:paraId="077E1D0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3</w:t>
            </w:r>
          </w:p>
        </w:tc>
        <w:tc>
          <w:tcPr>
            <w:tcW w:w="956" w:type="dxa"/>
            <w:vAlign w:val="center"/>
          </w:tcPr>
          <w:p w14:paraId="0C2C2C40"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hint="eastAsia"/>
                <w:b/>
                <w:iCs/>
                <w:sz w:val="20"/>
                <w:szCs w:val="20"/>
                <w:lang w:eastAsia="zh-CN"/>
              </w:rPr>
              <w:t>Case 4</w:t>
            </w:r>
          </w:p>
        </w:tc>
        <w:tc>
          <w:tcPr>
            <w:tcW w:w="957" w:type="dxa"/>
            <w:vAlign w:val="center"/>
          </w:tcPr>
          <w:p w14:paraId="15AA4827"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5</w:t>
            </w:r>
          </w:p>
        </w:tc>
        <w:tc>
          <w:tcPr>
            <w:tcW w:w="957" w:type="dxa"/>
            <w:vAlign w:val="center"/>
          </w:tcPr>
          <w:p w14:paraId="409EBCC9"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6</w:t>
            </w:r>
          </w:p>
        </w:tc>
        <w:tc>
          <w:tcPr>
            <w:tcW w:w="957" w:type="dxa"/>
            <w:vAlign w:val="center"/>
          </w:tcPr>
          <w:p w14:paraId="24BD42D6"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7</w:t>
            </w:r>
          </w:p>
        </w:tc>
      </w:tr>
      <w:tr w:rsidR="001C4CA5" w:rsidRPr="00DB5659" w14:paraId="15EBBA10" w14:textId="77777777" w:rsidTr="00D369F2">
        <w:trPr>
          <w:trHeight w:val="466"/>
        </w:trPr>
        <w:tc>
          <w:tcPr>
            <w:tcW w:w="2689" w:type="dxa"/>
            <w:vAlign w:val="center"/>
          </w:tcPr>
          <w:p w14:paraId="74FCDE8F" w14:textId="77777777" w:rsidR="001C4CA5" w:rsidRPr="00DB5659" w:rsidRDefault="001C4CA5" w:rsidP="00D369F2">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b/>
                <w:iCs/>
                <w:sz w:val="20"/>
                <w:szCs w:val="20"/>
                <w:lang w:eastAsia="zh-CN"/>
              </w:rPr>
              <w:t>S</w:t>
            </w:r>
            <w:r w:rsidRPr="00DB5659">
              <w:rPr>
                <w:rFonts w:eastAsiaTheme="minorEastAsia" w:hint="eastAsia"/>
                <w:b/>
                <w:iCs/>
                <w:sz w:val="20"/>
                <w:szCs w:val="20"/>
                <w:lang w:eastAsia="zh-CN"/>
              </w:rPr>
              <w:t xml:space="preserve">atellite </w:t>
            </w:r>
            <w:r w:rsidRPr="00DB5659">
              <w:rPr>
                <w:rFonts w:eastAsiaTheme="minorEastAsia"/>
                <w:b/>
                <w:iCs/>
                <w:sz w:val="20"/>
                <w:szCs w:val="20"/>
                <w:lang w:eastAsia="zh-CN"/>
              </w:rPr>
              <w:t>parameter</w:t>
            </w:r>
            <w:r w:rsidRPr="00DB5659">
              <w:rPr>
                <w:rFonts w:eastAsiaTheme="minorEastAsia" w:hint="eastAsia"/>
                <w:b/>
                <w:iCs/>
                <w:sz w:val="20"/>
                <w:szCs w:val="20"/>
                <w:lang w:eastAsia="zh-CN"/>
              </w:rPr>
              <w:t xml:space="preserve"> set</w:t>
            </w:r>
          </w:p>
        </w:tc>
        <w:tc>
          <w:tcPr>
            <w:tcW w:w="1134" w:type="dxa"/>
            <w:vAlign w:val="center"/>
          </w:tcPr>
          <w:p w14:paraId="23F2FE6D"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Set1-1/1-3</w:t>
            </w:r>
          </w:p>
        </w:tc>
        <w:tc>
          <w:tcPr>
            <w:tcW w:w="1134" w:type="dxa"/>
            <w:vAlign w:val="center"/>
          </w:tcPr>
          <w:p w14:paraId="3C17536B"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Set1-1/1-3</w:t>
            </w:r>
          </w:p>
        </w:tc>
        <w:tc>
          <w:tcPr>
            <w:tcW w:w="1134" w:type="dxa"/>
            <w:vAlign w:val="center"/>
          </w:tcPr>
          <w:p w14:paraId="65E81612"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Set1-1/1-3</w:t>
            </w:r>
          </w:p>
        </w:tc>
        <w:tc>
          <w:tcPr>
            <w:tcW w:w="956" w:type="dxa"/>
            <w:vAlign w:val="center"/>
          </w:tcPr>
          <w:p w14:paraId="13A3A774"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Set 1-2</w:t>
            </w:r>
          </w:p>
        </w:tc>
        <w:tc>
          <w:tcPr>
            <w:tcW w:w="957" w:type="dxa"/>
            <w:vAlign w:val="center"/>
          </w:tcPr>
          <w:p w14:paraId="085BCABC"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c>
          <w:tcPr>
            <w:tcW w:w="957" w:type="dxa"/>
            <w:vAlign w:val="center"/>
          </w:tcPr>
          <w:p w14:paraId="447D4D9D"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c>
          <w:tcPr>
            <w:tcW w:w="957" w:type="dxa"/>
            <w:vAlign w:val="center"/>
          </w:tcPr>
          <w:p w14:paraId="1617462C"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r>
      <w:tr w:rsidR="001C4CA5" w:rsidRPr="00DB5659" w14:paraId="54672E77" w14:textId="77777777" w:rsidTr="00D369F2">
        <w:trPr>
          <w:trHeight w:val="466"/>
        </w:trPr>
        <w:tc>
          <w:tcPr>
            <w:tcW w:w="2689" w:type="dxa"/>
            <w:vAlign w:val="center"/>
          </w:tcPr>
          <w:p w14:paraId="0F4DB482" w14:textId="77777777" w:rsidR="001C4CA5" w:rsidRPr="00DB5659" w:rsidRDefault="001C4CA5" w:rsidP="00D369F2">
            <w:pPr>
              <w:widowControl/>
              <w:overflowPunct w:val="0"/>
              <w:autoSpaceDE w:val="0"/>
              <w:autoSpaceDN w:val="0"/>
              <w:adjustRightInd w:val="0"/>
              <w:snapToGrid w:val="0"/>
              <w:jc w:val="left"/>
              <w:textAlignment w:val="baseline"/>
              <w:rPr>
                <w:b/>
                <w:iCs/>
                <w:sz w:val="20"/>
                <w:szCs w:val="20"/>
              </w:rPr>
            </w:pPr>
            <w:r w:rsidRPr="00DB5659">
              <w:rPr>
                <w:b/>
                <w:iCs/>
                <w:sz w:val="20"/>
                <w:szCs w:val="20"/>
              </w:rPr>
              <w:t>Total number of beam footprints</w:t>
            </w:r>
          </w:p>
        </w:tc>
        <w:tc>
          <w:tcPr>
            <w:tcW w:w="1134" w:type="dxa"/>
            <w:vAlign w:val="center"/>
          </w:tcPr>
          <w:p w14:paraId="331297A6"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1058</w:t>
            </w:r>
          </w:p>
        </w:tc>
        <w:tc>
          <w:tcPr>
            <w:tcW w:w="1134" w:type="dxa"/>
            <w:vAlign w:val="center"/>
          </w:tcPr>
          <w:p w14:paraId="6B508C86"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134" w:type="dxa"/>
            <w:vAlign w:val="center"/>
          </w:tcPr>
          <w:p w14:paraId="0C2BECFD"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956" w:type="dxa"/>
            <w:vAlign w:val="center"/>
          </w:tcPr>
          <w:p w14:paraId="0C2F6694"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957" w:type="dxa"/>
            <w:vAlign w:val="center"/>
          </w:tcPr>
          <w:p w14:paraId="117EE5E1"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957" w:type="dxa"/>
            <w:vAlign w:val="center"/>
          </w:tcPr>
          <w:p w14:paraId="4C459F5C"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957" w:type="dxa"/>
            <w:vAlign w:val="center"/>
          </w:tcPr>
          <w:p w14:paraId="25FF7639"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r>
      <w:tr w:rsidR="001C4CA5" w:rsidRPr="00DB5659" w14:paraId="1AF6E3A1" w14:textId="77777777" w:rsidTr="00D369F2">
        <w:trPr>
          <w:trHeight w:val="466"/>
        </w:trPr>
        <w:tc>
          <w:tcPr>
            <w:tcW w:w="2689" w:type="dxa"/>
            <w:vAlign w:val="center"/>
          </w:tcPr>
          <w:p w14:paraId="156E6932" w14:textId="77777777" w:rsidR="001C4CA5" w:rsidRPr="00DB5659" w:rsidRDefault="001C4CA5" w:rsidP="00D369F2">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b/>
                <w:iCs/>
                <w:sz w:val="20"/>
                <w:szCs w:val="20"/>
              </w:rPr>
              <w:t>Total number of simultaneously active beams</w:t>
            </w:r>
          </w:p>
        </w:tc>
        <w:tc>
          <w:tcPr>
            <w:tcW w:w="1134" w:type="dxa"/>
            <w:vAlign w:val="center"/>
          </w:tcPr>
          <w:p w14:paraId="47C64E19"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106</w:t>
            </w:r>
          </w:p>
        </w:tc>
        <w:tc>
          <w:tcPr>
            <w:tcW w:w="1134" w:type="dxa"/>
            <w:vAlign w:val="center"/>
          </w:tcPr>
          <w:p w14:paraId="1DAEF1FF"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106</w:t>
            </w:r>
          </w:p>
        </w:tc>
        <w:tc>
          <w:tcPr>
            <w:tcW w:w="1134" w:type="dxa"/>
            <w:vAlign w:val="center"/>
          </w:tcPr>
          <w:p w14:paraId="5B86801A"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106</w:t>
            </w:r>
          </w:p>
        </w:tc>
        <w:tc>
          <w:tcPr>
            <w:tcW w:w="956" w:type="dxa"/>
            <w:vAlign w:val="center"/>
          </w:tcPr>
          <w:p w14:paraId="51ED55B0"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957" w:type="dxa"/>
            <w:vAlign w:val="center"/>
          </w:tcPr>
          <w:p w14:paraId="18FD1E87"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957" w:type="dxa"/>
            <w:vAlign w:val="center"/>
          </w:tcPr>
          <w:p w14:paraId="4188CF80"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957" w:type="dxa"/>
            <w:vAlign w:val="center"/>
          </w:tcPr>
          <w:p w14:paraId="388D2CA7"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r>
      <w:tr w:rsidR="001C4CA5" w:rsidRPr="00DB5659" w14:paraId="0A886186" w14:textId="77777777" w:rsidTr="00D369F2">
        <w:trPr>
          <w:trHeight w:val="466"/>
        </w:trPr>
        <w:tc>
          <w:tcPr>
            <w:tcW w:w="2689" w:type="dxa"/>
            <w:vAlign w:val="center"/>
          </w:tcPr>
          <w:p w14:paraId="0C874C9E" w14:textId="0BC02BE7" w:rsidR="001C4CA5" w:rsidRPr="00DB5659" w:rsidRDefault="00187D61" w:rsidP="00D369F2">
            <w:pPr>
              <w:widowControl/>
              <w:overflowPunct w:val="0"/>
              <w:autoSpaceDE w:val="0"/>
              <w:autoSpaceDN w:val="0"/>
              <w:adjustRightInd w:val="0"/>
              <w:snapToGrid w:val="0"/>
              <w:jc w:val="left"/>
              <w:textAlignment w:val="baseline"/>
              <w:rPr>
                <w:b/>
                <w:iCs/>
                <w:sz w:val="20"/>
                <w:szCs w:val="20"/>
              </w:rPr>
            </w:pPr>
            <w:r>
              <w:rPr>
                <w:rFonts w:eastAsiaTheme="minorEastAsia" w:hint="eastAsia"/>
                <w:b/>
                <w:iCs/>
                <w:sz w:val="20"/>
                <w:szCs w:val="20"/>
                <w:lang w:eastAsia="zh-CN"/>
              </w:rPr>
              <w:t xml:space="preserve">SSB </w:t>
            </w:r>
            <w:r w:rsidR="001C4CA5" w:rsidRPr="00DB5659">
              <w:rPr>
                <w:b/>
                <w:iCs/>
                <w:sz w:val="20"/>
                <w:szCs w:val="20"/>
              </w:rPr>
              <w:t>Periodicity</w:t>
            </w:r>
          </w:p>
        </w:tc>
        <w:tc>
          <w:tcPr>
            <w:tcW w:w="1134" w:type="dxa"/>
            <w:vAlign w:val="center"/>
          </w:tcPr>
          <w:p w14:paraId="3D92F48F"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20ms</w:t>
            </w:r>
          </w:p>
        </w:tc>
        <w:tc>
          <w:tcPr>
            <w:tcW w:w="1134" w:type="dxa"/>
            <w:vAlign w:val="center"/>
          </w:tcPr>
          <w:p w14:paraId="49BCDD67"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40ms</w:t>
            </w:r>
          </w:p>
        </w:tc>
        <w:tc>
          <w:tcPr>
            <w:tcW w:w="1134" w:type="dxa"/>
            <w:vAlign w:val="center"/>
          </w:tcPr>
          <w:p w14:paraId="6D868EE2"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80ms</w:t>
            </w:r>
          </w:p>
        </w:tc>
        <w:tc>
          <w:tcPr>
            <w:tcW w:w="956" w:type="dxa"/>
            <w:vAlign w:val="center"/>
          </w:tcPr>
          <w:p w14:paraId="5E246577"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20ms</w:t>
            </w:r>
          </w:p>
        </w:tc>
        <w:tc>
          <w:tcPr>
            <w:tcW w:w="957" w:type="dxa"/>
            <w:vAlign w:val="center"/>
          </w:tcPr>
          <w:p w14:paraId="35557FB1"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80ms</w:t>
            </w:r>
          </w:p>
        </w:tc>
        <w:tc>
          <w:tcPr>
            <w:tcW w:w="957" w:type="dxa"/>
            <w:vAlign w:val="center"/>
          </w:tcPr>
          <w:p w14:paraId="2C106DA3"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160ms</w:t>
            </w:r>
          </w:p>
        </w:tc>
        <w:tc>
          <w:tcPr>
            <w:tcW w:w="957" w:type="dxa"/>
            <w:vAlign w:val="center"/>
          </w:tcPr>
          <w:p w14:paraId="0D4AD2DF"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320ms</w:t>
            </w:r>
          </w:p>
        </w:tc>
      </w:tr>
      <w:tr w:rsidR="001C4CA5" w:rsidRPr="00DB5659" w14:paraId="7A09497F" w14:textId="77777777" w:rsidTr="00D369F2">
        <w:trPr>
          <w:trHeight w:val="466"/>
        </w:trPr>
        <w:tc>
          <w:tcPr>
            <w:tcW w:w="2689" w:type="dxa"/>
            <w:vAlign w:val="center"/>
          </w:tcPr>
          <w:p w14:paraId="2D12011C" w14:textId="77777777" w:rsidR="001C4CA5" w:rsidRPr="00DB5659" w:rsidRDefault="001C4CA5" w:rsidP="00D369F2">
            <w:pPr>
              <w:widowControl/>
              <w:overflowPunct w:val="0"/>
              <w:autoSpaceDE w:val="0"/>
              <w:autoSpaceDN w:val="0"/>
              <w:adjustRightInd w:val="0"/>
              <w:snapToGrid w:val="0"/>
              <w:jc w:val="left"/>
              <w:textAlignment w:val="baseline"/>
              <w:rPr>
                <w:b/>
                <w:iCs/>
                <w:sz w:val="20"/>
                <w:szCs w:val="20"/>
              </w:rPr>
            </w:pPr>
            <w:r w:rsidRPr="00DB5659">
              <w:rPr>
                <w:rFonts w:eastAsiaTheme="minorEastAsia" w:hint="eastAsia"/>
                <w:b/>
                <w:iCs/>
                <w:sz w:val="20"/>
                <w:szCs w:val="20"/>
                <w:lang w:eastAsia="zh-CN"/>
              </w:rPr>
              <w:t>N</w:t>
            </w:r>
            <w:r w:rsidRPr="00DB5659">
              <w:rPr>
                <w:rFonts w:eastAsiaTheme="minorEastAsia"/>
                <w:b/>
                <w:iCs/>
                <w:sz w:val="20"/>
                <w:szCs w:val="20"/>
                <w:lang w:eastAsia="zh-CN"/>
              </w:rPr>
              <w:t>umber of beam footprints</w:t>
            </w:r>
            <w:r w:rsidRPr="00DB5659">
              <w:rPr>
                <w:rFonts w:eastAsiaTheme="minorEastAsia" w:hint="eastAsia"/>
                <w:b/>
                <w:iCs/>
                <w:sz w:val="20"/>
                <w:szCs w:val="20"/>
                <w:lang w:eastAsia="zh-CN"/>
              </w:rPr>
              <w:t xml:space="preserve"> being served</w:t>
            </w:r>
          </w:p>
        </w:tc>
        <w:tc>
          <w:tcPr>
            <w:tcW w:w="1134" w:type="dxa"/>
            <w:vAlign w:val="center"/>
          </w:tcPr>
          <w:p w14:paraId="26C16830"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424</w:t>
            </w:r>
          </w:p>
        </w:tc>
        <w:tc>
          <w:tcPr>
            <w:tcW w:w="1134" w:type="dxa"/>
            <w:vAlign w:val="center"/>
          </w:tcPr>
          <w:p w14:paraId="64C6CB2F"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828</w:t>
            </w:r>
          </w:p>
        </w:tc>
        <w:tc>
          <w:tcPr>
            <w:tcW w:w="1134" w:type="dxa"/>
            <w:vAlign w:val="center"/>
          </w:tcPr>
          <w:p w14:paraId="396DAA6F"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1058</w:t>
            </w:r>
          </w:p>
        </w:tc>
        <w:tc>
          <w:tcPr>
            <w:tcW w:w="956" w:type="dxa"/>
            <w:vAlign w:val="center"/>
          </w:tcPr>
          <w:p w14:paraId="3F302E6E"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64</w:t>
            </w:r>
          </w:p>
        </w:tc>
        <w:tc>
          <w:tcPr>
            <w:tcW w:w="957" w:type="dxa"/>
            <w:vAlign w:val="center"/>
          </w:tcPr>
          <w:p w14:paraId="3671FE17"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256</w:t>
            </w:r>
          </w:p>
        </w:tc>
        <w:tc>
          <w:tcPr>
            <w:tcW w:w="957" w:type="dxa"/>
            <w:vAlign w:val="center"/>
          </w:tcPr>
          <w:p w14:paraId="4E2D80D0"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512</w:t>
            </w:r>
          </w:p>
        </w:tc>
        <w:tc>
          <w:tcPr>
            <w:tcW w:w="957" w:type="dxa"/>
            <w:vAlign w:val="center"/>
          </w:tcPr>
          <w:p w14:paraId="42B377D7"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1024</w:t>
            </w:r>
          </w:p>
        </w:tc>
      </w:tr>
      <w:tr w:rsidR="001C4CA5" w:rsidRPr="00DB5659" w14:paraId="60F671AE" w14:textId="77777777" w:rsidTr="00D369F2">
        <w:tc>
          <w:tcPr>
            <w:tcW w:w="2689" w:type="dxa"/>
          </w:tcPr>
          <w:p w14:paraId="51557789" w14:textId="77777777" w:rsidR="001C4CA5" w:rsidRPr="00DB5659" w:rsidRDefault="001C4CA5" w:rsidP="00CA1B45">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b/>
                <w:iCs/>
                <w:sz w:val="20"/>
                <w:szCs w:val="20"/>
                <w:lang w:eastAsia="zh-CN"/>
              </w:rPr>
              <w:t>Coverage ratio</w:t>
            </w:r>
          </w:p>
          <w:p w14:paraId="56D799E9" w14:textId="77777777" w:rsidR="001C4CA5" w:rsidRPr="00DB5659" w:rsidRDefault="001C4CA5" w:rsidP="00CA1B45">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hint="eastAsia"/>
                <w:b/>
                <w:iCs/>
                <w:sz w:val="20"/>
                <w:szCs w:val="20"/>
                <w:lang w:eastAsia="zh-CN"/>
              </w:rPr>
              <w:t>(</w:t>
            </w:r>
            <w:r w:rsidRPr="00DB5659">
              <w:rPr>
                <w:rFonts w:eastAsiaTheme="minorEastAsia"/>
                <w:b/>
                <w:iCs/>
                <w:sz w:val="20"/>
                <w:szCs w:val="20"/>
                <w:lang w:eastAsia="zh-CN"/>
              </w:rPr>
              <w:t>number of beam footprints</w:t>
            </w:r>
            <w:r w:rsidRPr="00DB5659">
              <w:rPr>
                <w:rFonts w:eastAsiaTheme="minorEastAsia" w:hint="eastAsia"/>
                <w:b/>
                <w:iCs/>
                <w:sz w:val="20"/>
                <w:szCs w:val="20"/>
                <w:lang w:eastAsia="zh-CN"/>
              </w:rPr>
              <w:t xml:space="preserve"> being served/total number of beam footprints)</w:t>
            </w:r>
          </w:p>
        </w:tc>
        <w:tc>
          <w:tcPr>
            <w:tcW w:w="1134" w:type="dxa"/>
            <w:vAlign w:val="center"/>
          </w:tcPr>
          <w:p w14:paraId="28386300"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40.08%</w:t>
            </w:r>
          </w:p>
        </w:tc>
        <w:tc>
          <w:tcPr>
            <w:tcW w:w="1134" w:type="dxa"/>
            <w:vAlign w:val="center"/>
          </w:tcPr>
          <w:p w14:paraId="163ACB4C"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80.16%</w:t>
            </w:r>
          </w:p>
        </w:tc>
        <w:tc>
          <w:tcPr>
            <w:tcW w:w="1134" w:type="dxa"/>
            <w:vAlign w:val="center"/>
          </w:tcPr>
          <w:p w14:paraId="6895E358"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100%</w:t>
            </w:r>
          </w:p>
        </w:tc>
        <w:tc>
          <w:tcPr>
            <w:tcW w:w="956" w:type="dxa"/>
            <w:vAlign w:val="center"/>
          </w:tcPr>
          <w:p w14:paraId="593FA4C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6.05%</w:t>
            </w:r>
          </w:p>
        </w:tc>
        <w:tc>
          <w:tcPr>
            <w:tcW w:w="957" w:type="dxa"/>
            <w:vAlign w:val="center"/>
          </w:tcPr>
          <w:p w14:paraId="79A118CB"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24.2%</w:t>
            </w:r>
          </w:p>
        </w:tc>
        <w:tc>
          <w:tcPr>
            <w:tcW w:w="957" w:type="dxa"/>
            <w:vAlign w:val="center"/>
          </w:tcPr>
          <w:p w14:paraId="34410DEC"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48.4%</w:t>
            </w:r>
          </w:p>
        </w:tc>
        <w:tc>
          <w:tcPr>
            <w:tcW w:w="957" w:type="dxa"/>
            <w:vAlign w:val="center"/>
          </w:tcPr>
          <w:p w14:paraId="3EBFD90C"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96.8%</w:t>
            </w:r>
          </w:p>
        </w:tc>
      </w:tr>
    </w:tbl>
    <w:p w14:paraId="00E5B9FB" w14:textId="7C577A0E" w:rsidR="009A5DCD" w:rsidRDefault="00963320" w:rsidP="0058500D">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D6B7D">
        <w:rPr>
          <w:rFonts w:ascii="Times New Roman" w:hAnsi="Times New Roman" w:cs="Times New Roman"/>
          <w:bCs/>
          <w:iCs/>
          <w:sz w:val="20"/>
          <w:szCs w:val="20"/>
        </w:rPr>
        <w:t>T</w:t>
      </w:r>
      <w:r w:rsidRPr="005D6B7D">
        <w:rPr>
          <w:rFonts w:ascii="Times New Roman" w:hAnsi="Times New Roman" w:cs="Times New Roman" w:hint="eastAsia"/>
          <w:bCs/>
          <w:iCs/>
          <w:sz w:val="20"/>
          <w:szCs w:val="20"/>
        </w:rPr>
        <w:t xml:space="preserve">o ensure UE access the network successfully, more beam footprints are expected to be served with SSBs and </w:t>
      </w:r>
      <w:r>
        <w:rPr>
          <w:rFonts w:ascii="Times New Roman" w:hAnsi="Times New Roman" w:cs="Times New Roman" w:hint="eastAsia"/>
          <w:bCs/>
          <w:iCs/>
          <w:sz w:val="20"/>
          <w:szCs w:val="20"/>
        </w:rPr>
        <w:t xml:space="preserve">necessary </w:t>
      </w:r>
      <w:r w:rsidRPr="005D6B7D">
        <w:rPr>
          <w:rFonts w:ascii="Times New Roman" w:hAnsi="Times New Roman" w:cs="Times New Roman" w:hint="eastAsia"/>
          <w:bCs/>
          <w:iCs/>
          <w:sz w:val="20"/>
          <w:szCs w:val="20"/>
        </w:rPr>
        <w:t>system information.</w:t>
      </w:r>
      <w:r>
        <w:rPr>
          <w:rFonts w:ascii="Times New Roman" w:hAnsi="Times New Roman" w:cs="Times New Roman" w:hint="eastAsia"/>
          <w:bCs/>
          <w:iCs/>
          <w:sz w:val="20"/>
          <w:szCs w:val="20"/>
        </w:rPr>
        <w:t xml:space="preserve"> </w:t>
      </w:r>
      <w:r w:rsidR="00783521">
        <w:rPr>
          <w:rFonts w:ascii="Times New Roman" w:hAnsi="Times New Roman" w:cs="Times New Roman"/>
          <w:bCs/>
          <w:iCs/>
          <w:sz w:val="20"/>
          <w:szCs w:val="20"/>
        </w:rPr>
        <w:t>A</w:t>
      </w:r>
      <w:r w:rsidR="00783521">
        <w:rPr>
          <w:rFonts w:ascii="Times New Roman" w:hAnsi="Times New Roman" w:cs="Times New Roman" w:hint="eastAsia"/>
          <w:bCs/>
          <w:iCs/>
          <w:sz w:val="20"/>
          <w:szCs w:val="20"/>
        </w:rPr>
        <w:t>ssuming that</w:t>
      </w:r>
      <w:r w:rsidR="00783521" w:rsidRPr="005D6B7D">
        <w:rPr>
          <w:rFonts w:ascii="Times New Roman" w:hAnsi="Times New Roman" w:cs="Times New Roman" w:hint="eastAsia"/>
          <w:bCs/>
          <w:iCs/>
          <w:sz w:val="20"/>
          <w:szCs w:val="20"/>
        </w:rPr>
        <w:t xml:space="preserve"> 4</w:t>
      </w:r>
      <w:r w:rsidR="00783521" w:rsidRPr="005D6B7D">
        <w:rPr>
          <w:rFonts w:ascii="Times New Roman" w:hAnsi="Times New Roman" w:cs="Times New Roman"/>
          <w:bCs/>
          <w:iCs/>
          <w:sz w:val="20"/>
          <w:szCs w:val="20"/>
        </w:rPr>
        <w:t xml:space="preserve"> SSBs per SSB burst is </w:t>
      </w:r>
      <w:r w:rsidR="00783521" w:rsidRPr="005D6B7D">
        <w:rPr>
          <w:rFonts w:ascii="Times New Roman" w:hAnsi="Times New Roman" w:cs="Times New Roman" w:hint="eastAsia"/>
          <w:bCs/>
          <w:iCs/>
          <w:sz w:val="20"/>
          <w:szCs w:val="20"/>
        </w:rPr>
        <w:t xml:space="preserve">transmitted within </w:t>
      </w:r>
      <w:r w:rsidR="00783521">
        <w:rPr>
          <w:rFonts w:ascii="Times New Roman" w:hAnsi="Times New Roman" w:cs="Times New Roman" w:hint="eastAsia"/>
          <w:bCs/>
          <w:iCs/>
          <w:sz w:val="20"/>
          <w:szCs w:val="20"/>
        </w:rPr>
        <w:t>SSB</w:t>
      </w:r>
      <w:r w:rsidR="00783521" w:rsidRPr="005D6B7D">
        <w:rPr>
          <w:rFonts w:ascii="Times New Roman" w:hAnsi="Times New Roman" w:cs="Times New Roman" w:hint="eastAsia"/>
          <w:bCs/>
          <w:iCs/>
          <w:sz w:val="20"/>
          <w:szCs w:val="20"/>
        </w:rPr>
        <w:t xml:space="preserve"> periodicity</w:t>
      </w:r>
      <w:r w:rsidR="00783521">
        <w:rPr>
          <w:rFonts w:ascii="Times New Roman" w:hAnsi="Times New Roman" w:cs="Times New Roman" w:hint="eastAsia"/>
          <w:bCs/>
          <w:iCs/>
          <w:sz w:val="20"/>
          <w:szCs w:val="20"/>
        </w:rPr>
        <w:t xml:space="preserve"> and one-shot SSB detection is performed</w:t>
      </w:r>
      <w:r w:rsidR="009A5DCD" w:rsidRPr="009A5DCD">
        <w:rPr>
          <w:rFonts w:ascii="Times New Roman" w:hAnsi="Times New Roman" w:cs="Times New Roman" w:hint="eastAsia"/>
          <w:bCs/>
          <w:iCs/>
          <w:sz w:val="20"/>
          <w:szCs w:val="20"/>
        </w:rPr>
        <w:t xml:space="preserve"> </w:t>
      </w:r>
      <w:r w:rsidR="009A5DCD">
        <w:rPr>
          <w:rFonts w:ascii="Times New Roman" w:hAnsi="Times New Roman" w:cs="Times New Roman" w:hint="eastAsia"/>
          <w:bCs/>
          <w:iCs/>
          <w:sz w:val="20"/>
          <w:szCs w:val="20"/>
        </w:rPr>
        <w:t>w</w:t>
      </w:r>
      <w:r w:rsidR="009A5DCD" w:rsidRPr="0058500D">
        <w:rPr>
          <w:rFonts w:ascii="Times New Roman" w:hAnsi="Times New Roman" w:cs="Times New Roman"/>
          <w:bCs/>
          <w:iCs/>
          <w:sz w:val="20"/>
          <w:szCs w:val="20"/>
        </w:rPr>
        <w:t>ithout any enhancement of power reduction or wide beam</w:t>
      </w:r>
      <w:r w:rsidR="009A5DCD">
        <w:rPr>
          <w:rFonts w:ascii="Times New Roman" w:hAnsi="Times New Roman" w:cs="Times New Roman" w:hint="eastAsia"/>
          <w:bCs/>
          <w:iCs/>
          <w:sz w:val="20"/>
          <w:szCs w:val="20"/>
        </w:rPr>
        <w:t>.</w:t>
      </w:r>
      <w:r w:rsidR="00783521" w:rsidRPr="005D6B7D">
        <w:rPr>
          <w:rFonts w:ascii="Times New Roman" w:hAnsi="Times New Roman" w:cs="Times New Roman" w:hint="eastAsia"/>
          <w:bCs/>
          <w:iCs/>
          <w:sz w:val="20"/>
          <w:szCs w:val="20"/>
        </w:rPr>
        <w:t xml:space="preserve"> </w:t>
      </w:r>
      <w:r w:rsidR="009A5DCD">
        <w:rPr>
          <w:rFonts w:ascii="Times New Roman" w:hAnsi="Times New Roman" w:cs="Times New Roman" w:hint="eastAsia"/>
          <w:bCs/>
          <w:iCs/>
          <w:sz w:val="20"/>
          <w:szCs w:val="20"/>
        </w:rPr>
        <w:t>I</w:t>
      </w:r>
      <w:r w:rsidR="00783521">
        <w:rPr>
          <w:rFonts w:ascii="Times New Roman" w:hAnsi="Times New Roman" w:cs="Times New Roman" w:hint="eastAsia"/>
          <w:bCs/>
          <w:iCs/>
          <w:sz w:val="20"/>
          <w:szCs w:val="20"/>
        </w:rPr>
        <w:t>f the default SSB periodicity is extended to 80ms</w:t>
      </w:r>
      <w:r w:rsidR="00FC72C2">
        <w:rPr>
          <w:rFonts w:ascii="Times New Roman" w:hAnsi="Times New Roman" w:cs="Times New Roman" w:hint="eastAsia"/>
          <w:bCs/>
          <w:iCs/>
          <w:sz w:val="20"/>
          <w:szCs w:val="20"/>
        </w:rPr>
        <w:t xml:space="preserve"> or longer duration</w:t>
      </w:r>
      <w:r w:rsidR="00783521">
        <w:rPr>
          <w:rFonts w:ascii="Times New Roman" w:hAnsi="Times New Roman" w:cs="Times New Roman" w:hint="eastAsia"/>
          <w:bCs/>
          <w:iCs/>
          <w:sz w:val="20"/>
          <w:szCs w:val="20"/>
        </w:rPr>
        <w:t xml:space="preserve">, 100% </w:t>
      </w:r>
      <w:r w:rsidR="00783521">
        <w:rPr>
          <w:rFonts w:ascii="Times New Roman" w:hAnsi="Times New Roman" w:cs="Times New Roman"/>
          <w:bCs/>
          <w:iCs/>
          <w:sz w:val="20"/>
          <w:szCs w:val="20"/>
        </w:rPr>
        <w:t>coverage</w:t>
      </w:r>
      <w:r w:rsidR="00783521">
        <w:rPr>
          <w:rFonts w:ascii="Times New Roman" w:hAnsi="Times New Roman" w:cs="Times New Roman" w:hint="eastAsia"/>
          <w:bCs/>
          <w:iCs/>
          <w:sz w:val="20"/>
          <w:szCs w:val="20"/>
        </w:rPr>
        <w:t xml:space="preserve"> ratio can be satisfied </w:t>
      </w:r>
      <w:r w:rsidR="0058500D">
        <w:rPr>
          <w:rFonts w:ascii="Times New Roman" w:hAnsi="Times New Roman" w:cs="Times New Roman" w:hint="eastAsia"/>
          <w:bCs/>
          <w:iCs/>
          <w:sz w:val="20"/>
          <w:szCs w:val="20"/>
        </w:rPr>
        <w:t>for Set1-1/1-3 FR1</w:t>
      </w:r>
      <w:r w:rsidR="004C66F3">
        <w:rPr>
          <w:rFonts w:ascii="Times New Roman" w:hAnsi="Times New Roman" w:cs="Times New Roman" w:hint="eastAsia"/>
          <w:bCs/>
          <w:iCs/>
          <w:sz w:val="20"/>
          <w:szCs w:val="20"/>
        </w:rPr>
        <w:t>.</w:t>
      </w:r>
      <w:r w:rsidR="0058500D">
        <w:rPr>
          <w:rFonts w:ascii="Times New Roman" w:hAnsi="Times New Roman" w:cs="Times New Roman" w:hint="eastAsia"/>
          <w:bCs/>
          <w:iCs/>
          <w:sz w:val="20"/>
          <w:szCs w:val="20"/>
        </w:rPr>
        <w:t xml:space="preserve"> </w:t>
      </w:r>
      <w:r w:rsidR="004C66F3">
        <w:rPr>
          <w:rFonts w:ascii="Times New Roman" w:hAnsi="Times New Roman" w:cs="Times New Roman" w:hint="eastAsia"/>
          <w:bCs/>
          <w:iCs/>
          <w:sz w:val="20"/>
          <w:szCs w:val="20"/>
        </w:rPr>
        <w:t>W</w:t>
      </w:r>
      <w:r w:rsidR="0058500D">
        <w:rPr>
          <w:rFonts w:ascii="Times New Roman" w:hAnsi="Times New Roman" w:cs="Times New Roman" w:hint="eastAsia"/>
          <w:bCs/>
          <w:iCs/>
          <w:sz w:val="20"/>
          <w:szCs w:val="20"/>
        </w:rPr>
        <w:t xml:space="preserve">hile only 24.2% </w:t>
      </w:r>
      <w:r w:rsidR="0058500D" w:rsidRPr="005D6B7D">
        <w:rPr>
          <w:rFonts w:ascii="Times New Roman" w:hAnsi="Times New Roman" w:cs="Times New Roman" w:hint="eastAsia"/>
          <w:bCs/>
          <w:iCs/>
          <w:sz w:val="20"/>
          <w:szCs w:val="20"/>
        </w:rPr>
        <w:t>of beam footprints can be served by 16 active beams</w:t>
      </w:r>
      <w:r w:rsidR="0058500D">
        <w:rPr>
          <w:rFonts w:ascii="Times New Roman" w:hAnsi="Times New Roman" w:cs="Times New Roman" w:hint="eastAsia"/>
          <w:bCs/>
          <w:iCs/>
          <w:sz w:val="20"/>
          <w:szCs w:val="20"/>
        </w:rPr>
        <w:t xml:space="preserve"> for Set 1-2 FR1</w:t>
      </w:r>
      <w:r w:rsidR="004C66F3">
        <w:rPr>
          <w:rFonts w:ascii="Times New Roman" w:hAnsi="Times New Roman" w:cs="Times New Roman" w:hint="eastAsia"/>
          <w:bCs/>
          <w:iCs/>
          <w:sz w:val="20"/>
          <w:szCs w:val="20"/>
        </w:rPr>
        <w:t xml:space="preserve"> with 80ms SSB periodicity</w:t>
      </w:r>
      <w:r w:rsidR="0058500D">
        <w:rPr>
          <w:rFonts w:ascii="Times New Roman" w:hAnsi="Times New Roman" w:cs="Times New Roman" w:hint="eastAsia"/>
          <w:bCs/>
          <w:iCs/>
          <w:sz w:val="20"/>
          <w:szCs w:val="20"/>
        </w:rPr>
        <w:t>.</w:t>
      </w:r>
      <w:r w:rsidR="0058500D" w:rsidRPr="0058500D">
        <w:rPr>
          <w:rFonts w:ascii="Times New Roman" w:hAnsi="Times New Roman" w:cs="Times New Roman" w:hint="eastAsia"/>
          <w:bCs/>
          <w:iCs/>
          <w:sz w:val="20"/>
          <w:szCs w:val="20"/>
        </w:rPr>
        <w:t xml:space="preserve"> </w:t>
      </w:r>
      <w:r w:rsidR="0058500D">
        <w:rPr>
          <w:rFonts w:ascii="Times New Roman" w:hAnsi="Times New Roman" w:cs="Times New Roman"/>
          <w:bCs/>
          <w:iCs/>
          <w:sz w:val="20"/>
          <w:szCs w:val="20"/>
        </w:rPr>
        <w:t>A</w:t>
      </w:r>
      <w:r w:rsidR="0058500D">
        <w:rPr>
          <w:rFonts w:ascii="Times New Roman" w:hAnsi="Times New Roman" w:cs="Times New Roman" w:hint="eastAsia"/>
          <w:bCs/>
          <w:iCs/>
          <w:sz w:val="20"/>
          <w:szCs w:val="20"/>
        </w:rPr>
        <w:t xml:space="preserve">nd when </w:t>
      </w:r>
      <w:r w:rsidR="0058500D" w:rsidRPr="008135CB">
        <w:rPr>
          <w:rFonts w:ascii="Times New Roman" w:hAnsi="Times New Roman" w:cs="Times New Roman" w:hint="eastAsia"/>
          <w:bCs/>
          <w:iCs/>
          <w:sz w:val="20"/>
          <w:szCs w:val="20"/>
        </w:rPr>
        <w:t xml:space="preserve">the SSB periodicity of </w:t>
      </w:r>
      <w:r w:rsidR="0058500D">
        <w:rPr>
          <w:rFonts w:ascii="Times New Roman" w:hAnsi="Times New Roman" w:cs="Times New Roman" w:hint="eastAsia"/>
          <w:bCs/>
          <w:iCs/>
          <w:sz w:val="20"/>
          <w:szCs w:val="20"/>
        </w:rPr>
        <w:t xml:space="preserve">Set </w:t>
      </w:r>
      <w:r w:rsidR="0058500D" w:rsidRPr="008135CB">
        <w:rPr>
          <w:rFonts w:ascii="Times New Roman" w:hAnsi="Times New Roman" w:cs="Times New Roman" w:hint="eastAsia"/>
          <w:bCs/>
          <w:iCs/>
          <w:sz w:val="20"/>
          <w:szCs w:val="20"/>
        </w:rPr>
        <w:t xml:space="preserve">1-2 is </w:t>
      </w:r>
      <w:r w:rsidR="009A5DCD">
        <w:rPr>
          <w:rFonts w:ascii="Times New Roman" w:hAnsi="Times New Roman" w:cs="Times New Roman" w:hint="eastAsia"/>
          <w:bCs/>
          <w:iCs/>
          <w:sz w:val="20"/>
          <w:szCs w:val="20"/>
        </w:rPr>
        <w:t>extended to</w:t>
      </w:r>
      <w:r w:rsidR="0058500D">
        <w:rPr>
          <w:rFonts w:ascii="Times New Roman" w:hAnsi="Times New Roman" w:cs="Times New Roman" w:hint="eastAsia"/>
          <w:bCs/>
          <w:iCs/>
          <w:sz w:val="20"/>
          <w:szCs w:val="20"/>
        </w:rPr>
        <w:t xml:space="preserve"> </w:t>
      </w:r>
      <w:r w:rsidR="0058500D" w:rsidRPr="008135CB">
        <w:rPr>
          <w:rFonts w:ascii="Times New Roman" w:hAnsi="Times New Roman" w:cs="Times New Roman" w:hint="eastAsia"/>
          <w:bCs/>
          <w:iCs/>
          <w:sz w:val="20"/>
          <w:szCs w:val="20"/>
        </w:rPr>
        <w:t>320ms</w:t>
      </w:r>
      <w:r w:rsidR="0058500D">
        <w:rPr>
          <w:rFonts w:ascii="Times New Roman" w:hAnsi="Times New Roman" w:cs="Times New Roman" w:hint="eastAsia"/>
          <w:bCs/>
          <w:iCs/>
          <w:sz w:val="20"/>
          <w:szCs w:val="20"/>
        </w:rPr>
        <w:t>, 96.8% coverage ratio can be achieved.</w:t>
      </w:r>
      <w:r w:rsidR="00317DC1">
        <w:rPr>
          <w:rFonts w:ascii="Times New Roman" w:hAnsi="Times New Roman" w:cs="Times New Roman" w:hint="eastAsia"/>
          <w:bCs/>
          <w:iCs/>
          <w:sz w:val="20"/>
          <w:szCs w:val="20"/>
        </w:rPr>
        <w:t xml:space="preserve"> </w:t>
      </w:r>
      <w:r w:rsidR="009A5DCD">
        <w:rPr>
          <w:rFonts w:ascii="Times New Roman" w:hAnsi="Times New Roman" w:cs="Times New Roman"/>
          <w:bCs/>
          <w:iCs/>
          <w:sz w:val="20"/>
          <w:szCs w:val="20"/>
        </w:rPr>
        <w:t>T</w:t>
      </w:r>
      <w:r w:rsidR="009A5DCD">
        <w:rPr>
          <w:rFonts w:ascii="Times New Roman" w:hAnsi="Times New Roman" w:cs="Times New Roman" w:hint="eastAsia"/>
          <w:bCs/>
          <w:iCs/>
          <w:sz w:val="20"/>
          <w:szCs w:val="20"/>
        </w:rPr>
        <w:t xml:space="preserve">o </w:t>
      </w:r>
      <w:r w:rsidR="004C66F3">
        <w:rPr>
          <w:rFonts w:ascii="Times New Roman" w:hAnsi="Times New Roman" w:cs="Times New Roman" w:hint="eastAsia"/>
          <w:bCs/>
          <w:iCs/>
          <w:sz w:val="20"/>
          <w:szCs w:val="20"/>
        </w:rPr>
        <w:t xml:space="preserve">achieve </w:t>
      </w:r>
      <w:r w:rsidR="009A5DCD">
        <w:rPr>
          <w:rFonts w:ascii="Times New Roman" w:hAnsi="Times New Roman" w:cs="Times New Roman" w:hint="eastAsia"/>
          <w:bCs/>
          <w:iCs/>
          <w:sz w:val="20"/>
          <w:szCs w:val="20"/>
        </w:rPr>
        <w:t>100% coverage for all beam footprints, 640ms of default SSB periodicity from UE side may be needed.</w:t>
      </w:r>
    </w:p>
    <w:p w14:paraId="686F8E9C" w14:textId="64E774DD" w:rsidR="00963320" w:rsidRPr="008135CB" w:rsidRDefault="00963320" w:rsidP="00963320">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rom our perspective,</w:t>
      </w:r>
      <w:r w:rsidRPr="008135CB">
        <w:rPr>
          <w:rFonts w:ascii="Times New Roman" w:hAnsi="Times New Roman" w:cs="Times New Roman" w:hint="eastAsia"/>
          <w:bCs/>
          <w:iCs/>
          <w:sz w:val="20"/>
          <w:szCs w:val="20"/>
        </w:rPr>
        <w:t xml:space="preserve"> for NTN UEs, if the UE needs to connect to the satellites, the default periodicity should be at least 320ms for all the 3 </w:t>
      </w:r>
      <w:r>
        <w:rPr>
          <w:rFonts w:ascii="Times New Roman" w:hAnsi="Times New Roman" w:cs="Times New Roman" w:hint="eastAsia"/>
          <w:bCs/>
          <w:iCs/>
          <w:sz w:val="20"/>
          <w:szCs w:val="20"/>
        </w:rPr>
        <w:t>implementation scenarios</w:t>
      </w:r>
      <w:r w:rsidRPr="008135CB">
        <w:rPr>
          <w:rFonts w:ascii="Times New Roman" w:hAnsi="Times New Roman" w:cs="Times New Roman" w:hint="eastAsia"/>
          <w:bCs/>
          <w:iCs/>
          <w:sz w:val="20"/>
          <w:szCs w:val="20"/>
        </w:rPr>
        <w:t xml:space="preserve">. When default </w:t>
      </w:r>
      <w:r>
        <w:rPr>
          <w:rFonts w:ascii="Times New Roman" w:hAnsi="Times New Roman" w:cs="Times New Roman" w:hint="eastAsia"/>
          <w:bCs/>
          <w:iCs/>
          <w:sz w:val="20"/>
          <w:szCs w:val="20"/>
        </w:rPr>
        <w:t xml:space="preserve">SSB </w:t>
      </w:r>
      <w:r w:rsidRPr="008135CB">
        <w:rPr>
          <w:rFonts w:ascii="Times New Roman" w:hAnsi="Times New Roman" w:cs="Times New Roman" w:hint="eastAsia"/>
          <w:bCs/>
          <w:iCs/>
          <w:sz w:val="20"/>
          <w:szCs w:val="20"/>
        </w:rPr>
        <w:t xml:space="preserve">periodicity </w:t>
      </w:r>
      <w:r>
        <w:rPr>
          <w:rFonts w:ascii="Times New Roman" w:hAnsi="Times New Roman" w:cs="Times New Roman" w:hint="eastAsia"/>
          <w:bCs/>
          <w:iCs/>
          <w:sz w:val="20"/>
          <w:szCs w:val="20"/>
        </w:rPr>
        <w:t>as</w:t>
      </w:r>
      <w:r w:rsidRPr="008135CB">
        <w:rPr>
          <w:rFonts w:ascii="Times New Roman" w:hAnsi="Times New Roman" w:cs="Times New Roman" w:hint="eastAsia"/>
          <w:bCs/>
          <w:iCs/>
          <w:sz w:val="20"/>
          <w:szCs w:val="20"/>
        </w:rPr>
        <w:t xml:space="preserve"> 320ms is adopted in the scenario of Set 1-1/1-3</w:t>
      </w:r>
      <w:r>
        <w:rPr>
          <w:rFonts w:ascii="Times New Roman" w:hAnsi="Times New Roman" w:cs="Times New Roman" w:hint="eastAsia"/>
          <w:bCs/>
          <w:iCs/>
          <w:sz w:val="20"/>
          <w:szCs w:val="20"/>
        </w:rPr>
        <w:t>, and the actual SSBs are transmitted by the gNB in every 80ms</w:t>
      </w:r>
      <w:r w:rsidRPr="008135CB">
        <w:rPr>
          <w:rFonts w:ascii="Times New Roman" w:hAnsi="Times New Roman" w:cs="Times New Roman" w:hint="eastAsia"/>
          <w:bCs/>
          <w:iCs/>
          <w:sz w:val="20"/>
          <w:szCs w:val="20"/>
        </w:rPr>
        <w:t xml:space="preserve">, the impact of the power consumption for the detection of SSB is marginal, since the UE will finally find the SSB in an 80ms period. The power consumption is almost the same as if the default period of detection is configured as 80ms and the UE is working under the set 1-1/1-3 scenarios. Then it is proposed to extend the default detection </w:t>
      </w:r>
      <w:r w:rsidR="00A4208E">
        <w:rPr>
          <w:rFonts w:ascii="Times New Roman" w:hAnsi="Times New Roman" w:cs="Times New Roman" w:hint="eastAsia"/>
          <w:bCs/>
          <w:iCs/>
          <w:sz w:val="20"/>
          <w:szCs w:val="20"/>
        </w:rPr>
        <w:t xml:space="preserve">periodicity </w:t>
      </w:r>
      <w:r w:rsidRPr="008135CB">
        <w:rPr>
          <w:rFonts w:ascii="Times New Roman" w:hAnsi="Times New Roman" w:cs="Times New Roman" w:hint="eastAsia"/>
          <w:bCs/>
          <w:iCs/>
          <w:sz w:val="20"/>
          <w:szCs w:val="20"/>
        </w:rPr>
        <w:t xml:space="preserve">for SSB in NTN scenarios to 320ms. </w:t>
      </w:r>
    </w:p>
    <w:p w14:paraId="6BC16B4B" w14:textId="7D764FF2" w:rsidR="00783521" w:rsidRPr="008135CB" w:rsidRDefault="00963320" w:rsidP="00783521">
      <w:pPr>
        <w:adjustRightInd w:val="0"/>
        <w:snapToGrid w:val="0"/>
        <w:spacing w:before="50" w:afterLines="50" w:after="120"/>
        <w:rPr>
          <w:rFonts w:ascii="Times New Roman" w:hAnsi="Times New Roman" w:cs="Times New Roman"/>
          <w:b/>
          <w:iCs/>
          <w:sz w:val="20"/>
          <w:szCs w:val="20"/>
        </w:rPr>
      </w:pPr>
      <w:r>
        <w:rPr>
          <w:rFonts w:ascii="Times New Roman" w:hAnsi="Times New Roman" w:cs="Times New Roman" w:hint="eastAsia"/>
          <w:b/>
          <w:iCs/>
          <w:sz w:val="20"/>
          <w:szCs w:val="20"/>
        </w:rPr>
        <w:t>Observation 1</w:t>
      </w:r>
      <w:r w:rsidR="00783521">
        <w:rPr>
          <w:rFonts w:ascii="Times New Roman" w:hAnsi="Times New Roman" w:cs="Times New Roman" w:hint="eastAsia"/>
          <w:b/>
          <w:iCs/>
          <w:sz w:val="20"/>
          <w:szCs w:val="20"/>
        </w:rPr>
        <w:t>:</w:t>
      </w:r>
      <w:r w:rsidR="00783521" w:rsidRPr="008135CB">
        <w:rPr>
          <w:rFonts w:ascii="Times New Roman" w:hAnsi="Times New Roman" w:cs="Times New Roman" w:hint="eastAsia"/>
          <w:b/>
          <w:iCs/>
          <w:sz w:val="20"/>
          <w:szCs w:val="20"/>
        </w:rPr>
        <w:t xml:space="preserve"> Without enhancement of power reduction or wider beam, to reach an almost 100% coverage ratio, the default detection period for SSB</w:t>
      </w:r>
      <w:r w:rsidR="00144C2B">
        <w:rPr>
          <w:rFonts w:ascii="Times New Roman" w:hAnsi="Times New Roman" w:cs="Times New Roman" w:hint="eastAsia"/>
          <w:b/>
          <w:iCs/>
          <w:sz w:val="20"/>
          <w:szCs w:val="20"/>
        </w:rPr>
        <w:t>s</w:t>
      </w:r>
      <w:r w:rsidR="00783521" w:rsidRPr="008135CB">
        <w:rPr>
          <w:rFonts w:ascii="Times New Roman" w:hAnsi="Times New Roman" w:cs="Times New Roman" w:hint="eastAsia"/>
          <w:b/>
          <w:iCs/>
          <w:sz w:val="20"/>
          <w:szCs w:val="20"/>
        </w:rPr>
        <w:t xml:space="preserve"> in NTN scenarios </w:t>
      </w:r>
      <w:r w:rsidR="00A94BCE">
        <w:rPr>
          <w:rFonts w:ascii="Times New Roman" w:hAnsi="Times New Roman" w:cs="Times New Roman" w:hint="eastAsia"/>
          <w:b/>
          <w:iCs/>
          <w:sz w:val="20"/>
          <w:szCs w:val="20"/>
        </w:rPr>
        <w:t>needs to</w:t>
      </w:r>
      <w:r w:rsidR="00783521">
        <w:rPr>
          <w:rFonts w:ascii="Times New Roman" w:hAnsi="Times New Roman" w:cs="Times New Roman" w:hint="eastAsia"/>
          <w:b/>
          <w:iCs/>
          <w:sz w:val="20"/>
          <w:szCs w:val="20"/>
        </w:rPr>
        <w:t xml:space="preserve"> </w:t>
      </w:r>
      <w:r w:rsidR="00783521" w:rsidRPr="008135CB">
        <w:rPr>
          <w:rFonts w:ascii="Times New Roman" w:hAnsi="Times New Roman" w:cs="Times New Roman" w:hint="eastAsia"/>
          <w:b/>
          <w:iCs/>
          <w:sz w:val="20"/>
          <w:szCs w:val="20"/>
        </w:rPr>
        <w:t>be extended to 320ms for all cases of Set1-1/1-2/1-3.</w:t>
      </w:r>
    </w:p>
    <w:p w14:paraId="7B1F13FA" w14:textId="4691CFE7" w:rsidR="00165E9E" w:rsidRPr="007D01B3" w:rsidRDefault="007465C7" w:rsidP="00165E9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whether to </w:t>
      </w:r>
      <w:r>
        <w:rPr>
          <w:rFonts w:ascii="Times New Roman" w:hAnsi="Times New Roman" w:cs="Times New Roman"/>
          <w:bCs/>
          <w:iCs/>
          <w:sz w:val="20"/>
          <w:szCs w:val="20"/>
        </w:rPr>
        <w:t>support</w:t>
      </w:r>
      <w:r>
        <w:rPr>
          <w:rFonts w:ascii="Times New Roman" w:hAnsi="Times New Roman" w:cs="Times New Roman" w:hint="eastAsia"/>
          <w:bCs/>
          <w:iCs/>
          <w:sz w:val="20"/>
          <w:szCs w:val="20"/>
        </w:rPr>
        <w:t xml:space="preserve"> more than one default value of extended SSB </w:t>
      </w:r>
      <w:r>
        <w:rPr>
          <w:rFonts w:ascii="Times New Roman" w:hAnsi="Times New Roman" w:cs="Times New Roman"/>
          <w:bCs/>
          <w:iCs/>
          <w:sz w:val="20"/>
          <w:szCs w:val="20"/>
        </w:rPr>
        <w:t>periodicity</w:t>
      </w:r>
      <w:r>
        <w:rPr>
          <w:rFonts w:ascii="Times New Roman" w:hAnsi="Times New Roman" w:cs="Times New Roman" w:hint="eastAsia"/>
          <w:bCs/>
          <w:iCs/>
          <w:sz w:val="20"/>
          <w:szCs w:val="20"/>
        </w:rPr>
        <w:t>, f</w:t>
      </w:r>
      <w:r w:rsidR="00165E9E">
        <w:rPr>
          <w:rFonts w:ascii="Times New Roman" w:hAnsi="Times New Roman" w:cs="Times New Roman" w:hint="eastAsia"/>
          <w:bCs/>
          <w:iCs/>
          <w:sz w:val="20"/>
          <w:szCs w:val="20"/>
        </w:rPr>
        <w:t xml:space="preserve">rom our </w:t>
      </w:r>
      <w:r w:rsidR="00165E9E">
        <w:rPr>
          <w:rFonts w:ascii="Times New Roman" w:hAnsi="Times New Roman" w:cs="Times New Roman"/>
          <w:bCs/>
          <w:iCs/>
          <w:sz w:val="20"/>
          <w:szCs w:val="20"/>
        </w:rPr>
        <w:t>understanding</w:t>
      </w:r>
      <w:r w:rsidR="00165E9E">
        <w:rPr>
          <w:rFonts w:ascii="Times New Roman" w:hAnsi="Times New Roman" w:cs="Times New Roman" w:hint="eastAsia"/>
          <w:bCs/>
          <w:iCs/>
          <w:sz w:val="20"/>
          <w:szCs w:val="20"/>
        </w:rPr>
        <w:t>, t</w:t>
      </w:r>
      <w:r w:rsidR="00165E9E" w:rsidRPr="00B821E1">
        <w:rPr>
          <w:rFonts w:ascii="Times New Roman" w:hAnsi="Times New Roman" w:cs="Times New Roman"/>
          <w:bCs/>
          <w:iCs/>
          <w:sz w:val="20"/>
          <w:szCs w:val="20"/>
        </w:rPr>
        <w:t>he default SSB periodicity is a predefined transmission pattern that allows the UE to efficiently search for and identify the SSBs within the serving cell.</w:t>
      </w:r>
      <w:r w:rsidR="00165E9E">
        <w:rPr>
          <w:rFonts w:ascii="Times New Roman" w:hAnsi="Times New Roman" w:cs="Times New Roman" w:hint="eastAsia"/>
          <w:bCs/>
          <w:iCs/>
          <w:sz w:val="20"/>
          <w:szCs w:val="20"/>
        </w:rPr>
        <w:t xml:space="preserve"> </w:t>
      </w:r>
      <w:r w:rsidR="00165E9E">
        <w:rPr>
          <w:rFonts w:ascii="Times New Roman" w:hAnsi="Times New Roman" w:cs="Times New Roman"/>
          <w:bCs/>
          <w:iCs/>
          <w:sz w:val="20"/>
          <w:szCs w:val="20"/>
        </w:rPr>
        <w:t>F</w:t>
      </w:r>
      <w:r w:rsidR="00165E9E">
        <w:rPr>
          <w:rFonts w:ascii="Times New Roman" w:hAnsi="Times New Roman" w:cs="Times New Roman" w:hint="eastAsia"/>
          <w:bCs/>
          <w:iCs/>
          <w:sz w:val="20"/>
          <w:szCs w:val="20"/>
        </w:rPr>
        <w:t xml:space="preserve">or </w:t>
      </w:r>
      <w:r w:rsidR="00165E9E">
        <w:rPr>
          <w:rFonts w:ascii="Times New Roman" w:hAnsi="Times New Roman" w:cs="Times New Roman"/>
          <w:bCs/>
          <w:iCs/>
          <w:sz w:val="20"/>
          <w:szCs w:val="20"/>
        </w:rPr>
        <w:t>initial</w:t>
      </w:r>
      <w:r w:rsidR="00165E9E">
        <w:rPr>
          <w:rFonts w:ascii="Times New Roman" w:hAnsi="Times New Roman" w:cs="Times New Roman" w:hint="eastAsia"/>
          <w:bCs/>
          <w:iCs/>
          <w:sz w:val="20"/>
          <w:szCs w:val="20"/>
        </w:rPr>
        <w:t xml:space="preserve"> cell selection, a </w:t>
      </w:r>
      <w:r w:rsidR="00A94BCE">
        <w:rPr>
          <w:rFonts w:ascii="Times New Roman" w:hAnsi="Times New Roman" w:cs="Times New Roman" w:hint="eastAsia"/>
          <w:bCs/>
          <w:iCs/>
          <w:sz w:val="20"/>
          <w:szCs w:val="20"/>
        </w:rPr>
        <w:t xml:space="preserve">legacy </w:t>
      </w:r>
      <w:r w:rsidR="00165E9E">
        <w:rPr>
          <w:rFonts w:ascii="Times New Roman" w:hAnsi="Times New Roman" w:cs="Times New Roman" w:hint="eastAsia"/>
          <w:bCs/>
          <w:iCs/>
          <w:sz w:val="20"/>
          <w:szCs w:val="20"/>
        </w:rPr>
        <w:t xml:space="preserve">UE </w:t>
      </w:r>
      <w:r w:rsidR="00A94BCE" w:rsidRPr="00A94BCE">
        <w:rPr>
          <w:rFonts w:ascii="Times New Roman" w:hAnsi="Times New Roman" w:cs="Times New Roman"/>
          <w:bCs/>
          <w:iCs/>
          <w:sz w:val="20"/>
          <w:szCs w:val="20"/>
        </w:rPr>
        <w:t>may assume that half frames with SS/PBCH blocks occur with a periodicity of 2 frames.</w:t>
      </w:r>
      <w:r w:rsidR="00A94BCE">
        <w:rPr>
          <w:rFonts w:ascii="Times New Roman" w:hAnsi="Times New Roman" w:cs="Times New Roman" w:hint="eastAsia"/>
          <w:bCs/>
          <w:iCs/>
          <w:sz w:val="20"/>
          <w:szCs w:val="20"/>
        </w:rPr>
        <w:t xml:space="preserve"> </w:t>
      </w:r>
      <w:r w:rsidR="00A4208E">
        <w:rPr>
          <w:rFonts w:ascii="Times New Roman" w:hAnsi="Times New Roman" w:cs="Times New Roman"/>
          <w:bCs/>
          <w:iCs/>
          <w:sz w:val="20"/>
          <w:szCs w:val="20"/>
        </w:rPr>
        <w:t>W</w:t>
      </w:r>
      <w:r w:rsidR="00A4208E">
        <w:rPr>
          <w:rFonts w:ascii="Times New Roman" w:hAnsi="Times New Roman" w:cs="Times New Roman" w:hint="eastAsia"/>
          <w:bCs/>
          <w:iCs/>
          <w:sz w:val="20"/>
          <w:szCs w:val="20"/>
        </w:rPr>
        <w:t xml:space="preserve">hile for Rel-19 NTN coverage enhancements, it is efficient to extend the default SSB periodicity and the </w:t>
      </w:r>
      <w:r w:rsidR="00A4208E" w:rsidRPr="00A4208E">
        <w:rPr>
          <w:rFonts w:ascii="Times New Roman" w:hAnsi="Times New Roman" w:cs="Times New Roman"/>
          <w:bCs/>
          <w:iCs/>
          <w:sz w:val="20"/>
          <w:szCs w:val="20"/>
        </w:rPr>
        <w:t>UE</w:t>
      </w:r>
      <w:r w:rsidR="00255090">
        <w:rPr>
          <w:rFonts w:ascii="Times New Roman" w:hAnsi="Times New Roman" w:cs="Times New Roman" w:hint="eastAsia"/>
          <w:bCs/>
          <w:iCs/>
          <w:sz w:val="20"/>
          <w:szCs w:val="20"/>
        </w:rPr>
        <w:t>s</w:t>
      </w:r>
      <w:r w:rsidR="00A4208E" w:rsidRPr="00A4208E">
        <w:rPr>
          <w:rFonts w:ascii="Times New Roman" w:hAnsi="Times New Roman" w:cs="Times New Roman"/>
          <w:bCs/>
          <w:iCs/>
          <w:sz w:val="20"/>
          <w:szCs w:val="20"/>
        </w:rPr>
        <w:t xml:space="preserve"> scan the frequency resources</w:t>
      </w:r>
      <w:r w:rsidR="00A4208E">
        <w:rPr>
          <w:rFonts w:ascii="Times New Roman" w:hAnsi="Times New Roman" w:cs="Times New Roman" w:hint="eastAsia"/>
          <w:bCs/>
          <w:iCs/>
          <w:sz w:val="20"/>
          <w:szCs w:val="20"/>
        </w:rPr>
        <w:t xml:space="preserve"> based on the extended SSB periodicity</w:t>
      </w:r>
      <w:r w:rsidR="00255090">
        <w:rPr>
          <w:rFonts w:ascii="Times New Roman" w:hAnsi="Times New Roman" w:cs="Times New Roman" w:hint="eastAsia"/>
          <w:bCs/>
          <w:iCs/>
          <w:sz w:val="20"/>
          <w:szCs w:val="20"/>
        </w:rPr>
        <w:t xml:space="preserve">. </w:t>
      </w:r>
      <w:r w:rsidR="009320ED">
        <w:rPr>
          <w:rFonts w:ascii="Times New Roman" w:hAnsi="Times New Roman" w:cs="Times New Roman" w:hint="eastAsia"/>
          <w:bCs/>
          <w:iCs/>
          <w:sz w:val="20"/>
          <w:szCs w:val="20"/>
        </w:rPr>
        <w:t>If multiple default SSB periodicities are specified, s</w:t>
      </w:r>
      <w:r w:rsidR="00255090">
        <w:rPr>
          <w:rFonts w:ascii="Times New Roman" w:hAnsi="Times New Roman" w:cs="Times New Roman" w:hint="eastAsia"/>
          <w:bCs/>
          <w:iCs/>
          <w:sz w:val="20"/>
          <w:szCs w:val="20"/>
        </w:rPr>
        <w:t xml:space="preserve">ince </w:t>
      </w:r>
      <w:r>
        <w:rPr>
          <w:rFonts w:ascii="Times New Roman" w:hAnsi="Times New Roman" w:cs="Times New Roman" w:hint="eastAsia"/>
          <w:bCs/>
          <w:iCs/>
          <w:sz w:val="20"/>
          <w:szCs w:val="20"/>
        </w:rPr>
        <w:t xml:space="preserve">the </w:t>
      </w:r>
      <w:r w:rsidR="007D01B3">
        <w:rPr>
          <w:rFonts w:ascii="Times New Roman" w:hAnsi="Times New Roman" w:cs="Times New Roman" w:hint="eastAsia"/>
          <w:bCs/>
          <w:iCs/>
          <w:sz w:val="20"/>
          <w:szCs w:val="20"/>
        </w:rPr>
        <w:t xml:space="preserve">network configuration of </w:t>
      </w:r>
      <w:r>
        <w:rPr>
          <w:rFonts w:ascii="Times New Roman" w:hAnsi="Times New Roman" w:cs="Times New Roman" w:hint="eastAsia"/>
          <w:bCs/>
          <w:iCs/>
          <w:sz w:val="20"/>
          <w:szCs w:val="20"/>
        </w:rPr>
        <w:t xml:space="preserve">periodicity </w:t>
      </w:r>
      <w:r w:rsidRPr="00255090">
        <w:rPr>
          <w:rFonts w:ascii="Times New Roman" w:hAnsi="Times New Roman" w:cs="Times New Roman"/>
          <w:bCs/>
          <w:iCs/>
          <w:sz w:val="20"/>
          <w:szCs w:val="20"/>
        </w:rPr>
        <w:t xml:space="preserve">for reception of the </w:t>
      </w:r>
      <w:r>
        <w:rPr>
          <w:rFonts w:ascii="Times New Roman" w:hAnsi="Times New Roman" w:cs="Times New Roman" w:hint="eastAsia"/>
          <w:bCs/>
          <w:iCs/>
          <w:sz w:val="20"/>
          <w:szCs w:val="20"/>
        </w:rPr>
        <w:t xml:space="preserve">SSB </w:t>
      </w:r>
      <w:r w:rsidR="009320ED">
        <w:rPr>
          <w:rFonts w:ascii="Times New Roman" w:hAnsi="Times New Roman" w:cs="Times New Roman" w:hint="eastAsia"/>
          <w:bCs/>
          <w:iCs/>
          <w:sz w:val="20"/>
          <w:szCs w:val="20"/>
        </w:rPr>
        <w:t>is not</w:t>
      </w:r>
      <w:r>
        <w:rPr>
          <w:rFonts w:ascii="Times New Roman" w:hAnsi="Times New Roman" w:cs="Times New Roman" w:hint="eastAsia"/>
          <w:bCs/>
          <w:iCs/>
          <w:sz w:val="20"/>
          <w:szCs w:val="20"/>
        </w:rPr>
        <w:t xml:space="preserve"> </w:t>
      </w:r>
      <w:r w:rsidR="00255090" w:rsidRPr="00255090">
        <w:rPr>
          <w:rFonts w:ascii="Times New Roman" w:hAnsi="Times New Roman" w:cs="Times New Roman"/>
          <w:bCs/>
          <w:iCs/>
          <w:sz w:val="20"/>
          <w:szCs w:val="20"/>
        </w:rPr>
        <w:t xml:space="preserve">provided </w:t>
      </w:r>
      <w:r>
        <w:rPr>
          <w:rFonts w:ascii="Times New Roman" w:hAnsi="Times New Roman" w:cs="Times New Roman" w:hint="eastAsia"/>
          <w:bCs/>
          <w:iCs/>
          <w:sz w:val="20"/>
          <w:szCs w:val="20"/>
        </w:rPr>
        <w:t xml:space="preserve">prior to initial cell search, a </w:t>
      </w:r>
      <w:r w:rsidRPr="007465C7">
        <w:rPr>
          <w:rFonts w:ascii="Times New Roman" w:hAnsi="Times New Roman" w:cs="Times New Roman"/>
          <w:bCs/>
          <w:iCs/>
          <w:sz w:val="20"/>
          <w:szCs w:val="20"/>
        </w:rPr>
        <w:t xml:space="preserve">criterion needs to be </w:t>
      </w:r>
      <w:r w:rsidR="007D01B3">
        <w:rPr>
          <w:rFonts w:ascii="Times New Roman" w:hAnsi="Times New Roman" w:cs="Times New Roman" w:hint="eastAsia"/>
          <w:bCs/>
          <w:iCs/>
          <w:sz w:val="20"/>
          <w:szCs w:val="20"/>
        </w:rPr>
        <w:t>defined</w:t>
      </w:r>
      <w:r w:rsidRPr="007465C7">
        <w:rPr>
          <w:rFonts w:ascii="Times New Roman" w:hAnsi="Times New Roman" w:cs="Times New Roman"/>
          <w:bCs/>
          <w:iCs/>
          <w:sz w:val="20"/>
          <w:szCs w:val="20"/>
        </w:rPr>
        <w:t xml:space="preserve"> to enable UE to </w:t>
      </w:r>
      <w:r w:rsidR="007D01B3">
        <w:rPr>
          <w:rFonts w:ascii="Times New Roman" w:hAnsi="Times New Roman" w:cs="Times New Roman" w:hint="eastAsia"/>
          <w:bCs/>
          <w:iCs/>
          <w:sz w:val="20"/>
          <w:szCs w:val="20"/>
        </w:rPr>
        <w:t xml:space="preserve">identify </w:t>
      </w:r>
      <w:r w:rsidRPr="007465C7">
        <w:rPr>
          <w:rFonts w:ascii="Times New Roman" w:hAnsi="Times New Roman" w:cs="Times New Roman"/>
          <w:bCs/>
          <w:iCs/>
          <w:sz w:val="20"/>
          <w:szCs w:val="20"/>
        </w:rPr>
        <w:t xml:space="preserve">a specific </w:t>
      </w:r>
      <w:r w:rsidR="007D01B3">
        <w:rPr>
          <w:rFonts w:ascii="Times New Roman" w:hAnsi="Times New Roman" w:cs="Times New Roman" w:hint="eastAsia"/>
          <w:bCs/>
          <w:iCs/>
          <w:sz w:val="20"/>
          <w:szCs w:val="20"/>
        </w:rPr>
        <w:t>SSB periodicity</w:t>
      </w:r>
      <w:r w:rsidR="009320ED">
        <w:rPr>
          <w:rFonts w:ascii="Times New Roman" w:hAnsi="Times New Roman" w:cs="Times New Roman" w:hint="eastAsia"/>
          <w:bCs/>
          <w:iCs/>
          <w:sz w:val="20"/>
          <w:szCs w:val="20"/>
        </w:rPr>
        <w:t>,</w:t>
      </w:r>
      <w:r w:rsidRPr="007465C7">
        <w:rPr>
          <w:rFonts w:ascii="Times New Roman" w:hAnsi="Times New Roman" w:cs="Times New Roman"/>
          <w:bCs/>
          <w:iCs/>
          <w:sz w:val="20"/>
          <w:szCs w:val="20"/>
        </w:rPr>
        <w:t xml:space="preserve"> </w:t>
      </w:r>
      <w:r w:rsidR="007D01B3">
        <w:rPr>
          <w:rFonts w:ascii="Times New Roman" w:hAnsi="Times New Roman" w:cs="Times New Roman" w:hint="eastAsia"/>
          <w:bCs/>
          <w:iCs/>
          <w:sz w:val="20"/>
          <w:szCs w:val="20"/>
        </w:rPr>
        <w:t xml:space="preserve">which will increase the complexity of UE implementation. </w:t>
      </w:r>
      <w:r w:rsidR="007D01B3">
        <w:rPr>
          <w:rFonts w:ascii="Times New Roman" w:hAnsi="Times New Roman" w:cs="Times New Roman"/>
          <w:bCs/>
          <w:iCs/>
          <w:sz w:val="20"/>
          <w:szCs w:val="20"/>
        </w:rPr>
        <w:t>T</w:t>
      </w:r>
      <w:r w:rsidR="007D01B3">
        <w:rPr>
          <w:rFonts w:ascii="Times New Roman" w:hAnsi="Times New Roman" w:cs="Times New Roman" w:hint="eastAsia"/>
          <w:bCs/>
          <w:iCs/>
          <w:sz w:val="20"/>
          <w:szCs w:val="20"/>
        </w:rPr>
        <w:t xml:space="preserve">hus, the necessity of defining more than one </w:t>
      </w:r>
      <w:r w:rsidR="007D01B3">
        <w:rPr>
          <w:rFonts w:ascii="Times New Roman" w:hAnsi="Times New Roman" w:cs="Times New Roman"/>
          <w:bCs/>
          <w:iCs/>
          <w:sz w:val="20"/>
          <w:szCs w:val="20"/>
        </w:rPr>
        <w:t>default</w:t>
      </w:r>
      <w:r w:rsidR="007D01B3">
        <w:rPr>
          <w:rFonts w:ascii="Times New Roman" w:hAnsi="Times New Roman" w:cs="Times New Roman" w:hint="eastAsia"/>
          <w:bCs/>
          <w:iCs/>
          <w:sz w:val="20"/>
          <w:szCs w:val="20"/>
        </w:rPr>
        <w:t xml:space="preserve"> value of extended SSB </w:t>
      </w:r>
      <w:r w:rsidR="007D01B3">
        <w:rPr>
          <w:rFonts w:ascii="Times New Roman" w:hAnsi="Times New Roman" w:cs="Times New Roman"/>
          <w:bCs/>
          <w:iCs/>
          <w:sz w:val="20"/>
          <w:szCs w:val="20"/>
        </w:rPr>
        <w:t>periodicity</w:t>
      </w:r>
      <w:r w:rsidR="007D01B3">
        <w:rPr>
          <w:rFonts w:ascii="Times New Roman" w:hAnsi="Times New Roman" w:cs="Times New Roman" w:hint="eastAsia"/>
          <w:bCs/>
          <w:iCs/>
          <w:sz w:val="20"/>
          <w:szCs w:val="20"/>
        </w:rPr>
        <w:t xml:space="preserve"> needs to be clarified.</w:t>
      </w:r>
    </w:p>
    <w:p w14:paraId="2CA71CC6" w14:textId="3C21C118" w:rsidR="00A94BCE" w:rsidRDefault="00A94BCE" w:rsidP="00165E9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hint="eastAsia"/>
          <w:b/>
          <w:iCs/>
          <w:sz w:val="20"/>
          <w:szCs w:val="20"/>
        </w:rPr>
        <w:lastRenderedPageBreak/>
        <w:t>Proposal</w:t>
      </w:r>
      <w:r w:rsidR="00165E9E" w:rsidRPr="00263314">
        <w:rPr>
          <w:rFonts w:ascii="Times New Roman" w:hAnsi="Times New Roman" w:cs="Times New Roman" w:hint="eastAsia"/>
          <w:b/>
          <w:iCs/>
          <w:sz w:val="20"/>
          <w:szCs w:val="20"/>
        </w:rPr>
        <w:t xml:space="preserve"> 1: </w:t>
      </w:r>
      <w:r w:rsidR="00165E9E">
        <w:rPr>
          <w:rFonts w:ascii="Times New Roman" w:hAnsi="Times New Roman" w:cs="Times New Roman" w:hint="eastAsia"/>
          <w:b/>
          <w:iCs/>
          <w:sz w:val="20"/>
          <w:szCs w:val="20"/>
        </w:rPr>
        <w:t xml:space="preserve">To support SSB periodicity </w:t>
      </w:r>
      <w:r w:rsidR="00165E9E">
        <w:rPr>
          <w:rFonts w:ascii="Times New Roman" w:hAnsi="Times New Roman" w:cs="Times New Roman"/>
          <w:b/>
          <w:iCs/>
          <w:sz w:val="20"/>
          <w:szCs w:val="20"/>
        </w:rPr>
        <w:t>extension</w:t>
      </w:r>
      <w:r w:rsidR="00165E9E">
        <w:rPr>
          <w:rFonts w:ascii="Times New Roman" w:hAnsi="Times New Roman" w:cs="Times New Roman" w:hint="eastAsia"/>
          <w:b/>
          <w:iCs/>
          <w:sz w:val="20"/>
          <w:szCs w:val="20"/>
        </w:rPr>
        <w:t xml:space="preserve"> for improving DL </w:t>
      </w:r>
      <w:r w:rsidR="00165E9E">
        <w:rPr>
          <w:rFonts w:ascii="Times New Roman" w:hAnsi="Times New Roman" w:cs="Times New Roman"/>
          <w:b/>
          <w:iCs/>
          <w:sz w:val="20"/>
          <w:szCs w:val="20"/>
        </w:rPr>
        <w:t>coverage</w:t>
      </w:r>
      <w:r w:rsidR="00165E9E">
        <w:rPr>
          <w:rFonts w:ascii="Times New Roman" w:hAnsi="Times New Roman" w:cs="Times New Roman" w:hint="eastAsia"/>
          <w:b/>
          <w:iCs/>
          <w:sz w:val="20"/>
          <w:szCs w:val="20"/>
        </w:rPr>
        <w:t xml:space="preserve"> ratio and reducing common control channel overhead, </w:t>
      </w:r>
      <w:r w:rsidR="00165E9E" w:rsidRPr="00263314">
        <w:rPr>
          <w:rFonts w:ascii="Times New Roman" w:hAnsi="Times New Roman" w:cs="Times New Roman" w:hint="eastAsia"/>
          <w:b/>
          <w:iCs/>
          <w:sz w:val="20"/>
          <w:szCs w:val="20"/>
        </w:rPr>
        <w:t xml:space="preserve">one default </w:t>
      </w:r>
      <w:r w:rsidR="00165E9E">
        <w:rPr>
          <w:rFonts w:ascii="Times New Roman" w:hAnsi="Times New Roman" w:cs="Times New Roman" w:hint="eastAsia"/>
          <w:b/>
          <w:iCs/>
          <w:sz w:val="20"/>
          <w:szCs w:val="20"/>
        </w:rPr>
        <w:t>value of {</w:t>
      </w:r>
      <w:r w:rsidR="00165E9E" w:rsidRPr="00263314">
        <w:rPr>
          <w:rFonts w:ascii="Times New Roman" w:hAnsi="Times New Roman" w:cs="Times New Roman"/>
          <w:b/>
          <w:iCs/>
          <w:sz w:val="20"/>
          <w:szCs w:val="20"/>
        </w:rPr>
        <w:t>160ms, 320ms</w:t>
      </w:r>
      <w:r w:rsidR="00165E9E">
        <w:rPr>
          <w:rFonts w:ascii="Times New Roman" w:hAnsi="Times New Roman" w:cs="Times New Roman" w:hint="eastAsia"/>
          <w:b/>
          <w:iCs/>
          <w:sz w:val="20"/>
          <w:szCs w:val="20"/>
        </w:rPr>
        <w:t>}</w:t>
      </w:r>
      <w:r w:rsidR="00165E9E" w:rsidRPr="00263314">
        <w:rPr>
          <w:rFonts w:ascii="Times New Roman" w:hAnsi="Times New Roman" w:cs="Times New Roman"/>
          <w:b/>
          <w:iCs/>
          <w:sz w:val="20"/>
          <w:szCs w:val="20"/>
        </w:rPr>
        <w:t xml:space="preserve"> can be considered</w:t>
      </w:r>
      <w:r>
        <w:rPr>
          <w:rFonts w:ascii="Times New Roman" w:hAnsi="Times New Roman" w:cs="Times New Roman" w:hint="eastAsia"/>
          <w:b/>
          <w:iCs/>
          <w:sz w:val="20"/>
          <w:szCs w:val="20"/>
        </w:rPr>
        <w:t xml:space="preserve">, and 320ms is preferred to achieved almost 100%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ratio</w:t>
      </w:r>
      <w:r w:rsidR="00165E9E">
        <w:rPr>
          <w:rFonts w:ascii="Times New Roman" w:hAnsi="Times New Roman" w:cs="Times New Roman" w:hint="eastAsia"/>
          <w:b/>
          <w:iCs/>
          <w:sz w:val="20"/>
          <w:szCs w:val="20"/>
        </w:rPr>
        <w:t>.</w:t>
      </w:r>
    </w:p>
    <w:p w14:paraId="4CFBC618" w14:textId="50724FF6" w:rsidR="00E96E24" w:rsidRDefault="00E96E24" w:rsidP="00165E9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b/>
          <w:iCs/>
          <w:sz w:val="20"/>
          <w:szCs w:val="20"/>
        </w:rPr>
        <w:t>Proposal</w:t>
      </w:r>
      <w:r>
        <w:rPr>
          <w:rFonts w:ascii="Times New Roman" w:hAnsi="Times New Roman" w:cs="Times New Roman" w:hint="eastAsia"/>
          <w:b/>
          <w:iCs/>
          <w:sz w:val="20"/>
          <w:szCs w:val="20"/>
        </w:rPr>
        <w:t xml:space="preserve"> 2: It needs to be clarified on UE</w:t>
      </w:r>
      <w:r>
        <w:rPr>
          <w:rFonts w:ascii="Times New Roman" w:hAnsi="Times New Roman" w:cs="Times New Roman"/>
          <w:b/>
          <w:iCs/>
          <w:sz w:val="20"/>
          <w:szCs w:val="20"/>
        </w:rPr>
        <w:t>’</w:t>
      </w:r>
      <w:r>
        <w:rPr>
          <w:rFonts w:ascii="Times New Roman" w:hAnsi="Times New Roman" w:cs="Times New Roman" w:hint="eastAsia"/>
          <w:b/>
          <w:iCs/>
          <w:sz w:val="20"/>
          <w:szCs w:val="20"/>
        </w:rPr>
        <w:t xml:space="preserve">s behavior when multiple default </w:t>
      </w:r>
      <w:r>
        <w:rPr>
          <w:rFonts w:ascii="Times New Roman" w:hAnsi="Times New Roman" w:cs="Times New Roman"/>
          <w:b/>
          <w:iCs/>
          <w:sz w:val="20"/>
          <w:szCs w:val="20"/>
        </w:rPr>
        <w:t>values</w:t>
      </w:r>
      <w:r>
        <w:rPr>
          <w:rFonts w:ascii="Times New Roman" w:hAnsi="Times New Roman" w:cs="Times New Roman" w:hint="eastAsia"/>
          <w:b/>
          <w:iCs/>
          <w:sz w:val="20"/>
          <w:szCs w:val="20"/>
        </w:rPr>
        <w:t xml:space="preserve"> are supported, e.g. how to </w:t>
      </w:r>
      <w:r>
        <w:rPr>
          <w:rFonts w:ascii="Times New Roman" w:hAnsi="Times New Roman" w:cs="Times New Roman"/>
          <w:b/>
          <w:iCs/>
          <w:sz w:val="20"/>
          <w:szCs w:val="20"/>
        </w:rPr>
        <w:t>identify</w:t>
      </w:r>
      <w:r>
        <w:rPr>
          <w:rFonts w:ascii="Times New Roman" w:hAnsi="Times New Roman" w:cs="Times New Roman" w:hint="eastAsia"/>
          <w:b/>
          <w:iCs/>
          <w:sz w:val="20"/>
          <w:szCs w:val="20"/>
        </w:rPr>
        <w:t xml:space="preserve"> which default value can be used </w:t>
      </w:r>
      <w:r w:rsidR="00334F50">
        <w:rPr>
          <w:rFonts w:ascii="Times New Roman" w:hAnsi="Times New Roman" w:cs="Times New Roman" w:hint="eastAsia"/>
          <w:b/>
          <w:iCs/>
          <w:sz w:val="20"/>
          <w:szCs w:val="20"/>
        </w:rPr>
        <w:t xml:space="preserve">for initial access </w:t>
      </w:r>
      <w:r>
        <w:rPr>
          <w:rFonts w:ascii="Times New Roman" w:hAnsi="Times New Roman" w:cs="Times New Roman" w:hint="eastAsia"/>
          <w:b/>
          <w:iCs/>
          <w:sz w:val="20"/>
          <w:szCs w:val="20"/>
        </w:rPr>
        <w:t>under on</w:t>
      </w:r>
      <w:r w:rsidR="00334F50">
        <w:rPr>
          <w:rFonts w:ascii="Times New Roman" w:hAnsi="Times New Roman" w:cs="Times New Roman" w:hint="eastAsia"/>
          <w:b/>
          <w:iCs/>
          <w:sz w:val="20"/>
          <w:szCs w:val="20"/>
        </w:rPr>
        <w:t>e</w:t>
      </w:r>
      <w:r>
        <w:rPr>
          <w:rFonts w:ascii="Times New Roman" w:hAnsi="Times New Roman" w:cs="Times New Roman" w:hint="eastAsia"/>
          <w:b/>
          <w:iCs/>
          <w:sz w:val="20"/>
          <w:szCs w:val="20"/>
        </w:rPr>
        <w:t xml:space="preserve"> beam footprint or frequency bands. </w:t>
      </w:r>
    </w:p>
    <w:p w14:paraId="7C67B6D3" w14:textId="30DF6E3F" w:rsidR="00C435F7" w:rsidRPr="00393582" w:rsidRDefault="004C66F3"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135CB">
        <w:rPr>
          <w:rFonts w:ascii="Times New Roman" w:hAnsi="Times New Roman" w:cs="Times New Roman" w:hint="eastAsia"/>
          <w:bCs/>
          <w:iCs/>
          <w:sz w:val="20"/>
          <w:szCs w:val="20"/>
        </w:rPr>
        <w:t xml:space="preserve">In the current specification, </w:t>
      </w:r>
      <w:r>
        <w:rPr>
          <w:rFonts w:ascii="Times New Roman" w:hAnsi="Times New Roman" w:cs="Times New Roman" w:hint="eastAsia"/>
          <w:bCs/>
          <w:iCs/>
          <w:sz w:val="20"/>
          <w:szCs w:val="20"/>
        </w:rPr>
        <w:t xml:space="preserve">legacy </w:t>
      </w:r>
      <w:r w:rsidRPr="008135CB">
        <w:rPr>
          <w:rFonts w:ascii="Times New Roman" w:hAnsi="Times New Roman" w:cs="Times New Roman" w:hint="eastAsia"/>
          <w:bCs/>
          <w:iCs/>
          <w:sz w:val="20"/>
          <w:szCs w:val="20"/>
        </w:rPr>
        <w:t xml:space="preserve">UEs assume the 20ms </w:t>
      </w:r>
      <w:r w:rsidR="007D01B3">
        <w:rPr>
          <w:rFonts w:ascii="Times New Roman" w:hAnsi="Times New Roman" w:cs="Times New Roman" w:hint="eastAsia"/>
          <w:bCs/>
          <w:iCs/>
          <w:sz w:val="20"/>
          <w:szCs w:val="20"/>
        </w:rPr>
        <w:t xml:space="preserve">default </w:t>
      </w:r>
      <w:r w:rsidRPr="008135CB">
        <w:rPr>
          <w:rFonts w:ascii="Times New Roman" w:hAnsi="Times New Roman" w:cs="Times New Roman" w:hint="eastAsia"/>
          <w:bCs/>
          <w:iCs/>
          <w:sz w:val="20"/>
          <w:szCs w:val="20"/>
        </w:rPr>
        <w:t xml:space="preserve">detection periodicity for SSBs. </w:t>
      </w:r>
      <w:r w:rsidR="00C435F7">
        <w:rPr>
          <w:rFonts w:ascii="Times New Roman" w:hAnsi="Times New Roman" w:cs="Times New Roman"/>
          <w:bCs/>
          <w:iCs/>
          <w:sz w:val="20"/>
          <w:szCs w:val="20"/>
        </w:rPr>
        <w:t>C</w:t>
      </w:r>
      <w:r w:rsidR="00C435F7">
        <w:rPr>
          <w:rFonts w:ascii="Times New Roman" w:hAnsi="Times New Roman" w:cs="Times New Roman" w:hint="eastAsia"/>
          <w:bCs/>
          <w:iCs/>
          <w:sz w:val="20"/>
          <w:szCs w:val="20"/>
        </w:rPr>
        <w:t xml:space="preserve">onsidering the impact to </w:t>
      </w:r>
      <w:r w:rsidR="00C435F7" w:rsidRPr="00393582">
        <w:rPr>
          <w:rFonts w:ascii="Times New Roman" w:hAnsi="Times New Roman" w:cs="Times New Roman" w:hint="eastAsia"/>
          <w:bCs/>
          <w:iCs/>
          <w:sz w:val="20"/>
          <w:szCs w:val="20"/>
        </w:rPr>
        <w:t>backward compatibility</w:t>
      </w:r>
      <w:r w:rsidR="00C435F7">
        <w:rPr>
          <w:rFonts w:ascii="Times New Roman" w:hAnsi="Times New Roman" w:cs="Times New Roman" w:hint="eastAsia"/>
          <w:bCs/>
          <w:iCs/>
          <w:sz w:val="20"/>
          <w:szCs w:val="20"/>
        </w:rPr>
        <w:t xml:space="preserve"> when SSB periodicity is extended in NTN scenarios, different SSB </w:t>
      </w:r>
      <w:r w:rsidR="00C435F7">
        <w:rPr>
          <w:rFonts w:ascii="Times New Roman" w:hAnsi="Times New Roman" w:cs="Times New Roman"/>
          <w:bCs/>
          <w:iCs/>
          <w:sz w:val="20"/>
          <w:szCs w:val="20"/>
        </w:rPr>
        <w:t>periodicities</w:t>
      </w:r>
      <w:r w:rsidR="00C435F7">
        <w:rPr>
          <w:rFonts w:ascii="Times New Roman" w:hAnsi="Times New Roman" w:cs="Times New Roman" w:hint="eastAsia"/>
          <w:bCs/>
          <w:iCs/>
          <w:sz w:val="20"/>
          <w:szCs w:val="20"/>
        </w:rPr>
        <w:t xml:space="preserve"> can be supported for covering different beam footprints by dynamic beam scheduling. </w:t>
      </w:r>
      <w:r w:rsidR="0065414C">
        <w:rPr>
          <w:rFonts w:ascii="Times New Roman" w:hAnsi="Times New Roman" w:cs="Times New Roman"/>
          <w:bCs/>
          <w:iCs/>
          <w:sz w:val="20"/>
          <w:szCs w:val="20"/>
        </w:rPr>
        <w:t>T</w:t>
      </w:r>
      <w:r w:rsidR="0065414C">
        <w:rPr>
          <w:rFonts w:ascii="Times New Roman" w:hAnsi="Times New Roman" w:cs="Times New Roman" w:hint="eastAsia"/>
          <w:bCs/>
          <w:iCs/>
          <w:sz w:val="20"/>
          <w:szCs w:val="20"/>
        </w:rPr>
        <w:t>hat is, t</w:t>
      </w:r>
      <w:r w:rsidR="00C435F7">
        <w:rPr>
          <w:rFonts w:ascii="Times New Roman" w:hAnsi="Times New Roman" w:cs="Times New Roman" w:hint="eastAsia"/>
          <w:bCs/>
          <w:iCs/>
          <w:sz w:val="20"/>
          <w:szCs w:val="20"/>
        </w:rPr>
        <w:t>he legacy UEs will be served by some beam footprints being illustrated with 20ms period, and longer</w:t>
      </w:r>
      <w:r w:rsidR="0065414C">
        <w:rPr>
          <w:rFonts w:ascii="Times New Roman" w:hAnsi="Times New Roman" w:cs="Times New Roman" w:hint="eastAsia"/>
          <w:bCs/>
          <w:iCs/>
          <w:sz w:val="20"/>
          <w:szCs w:val="20"/>
        </w:rPr>
        <w:t xml:space="preserve"> </w:t>
      </w:r>
      <w:r w:rsidR="0065414C">
        <w:rPr>
          <w:rFonts w:ascii="Times New Roman" w:hAnsi="Times New Roman" w:cs="Times New Roman"/>
          <w:bCs/>
          <w:iCs/>
          <w:sz w:val="20"/>
          <w:szCs w:val="20"/>
        </w:rPr>
        <w:t>default</w:t>
      </w:r>
      <w:r w:rsidR="00C435F7">
        <w:rPr>
          <w:rFonts w:ascii="Times New Roman" w:hAnsi="Times New Roman" w:cs="Times New Roman" w:hint="eastAsia"/>
          <w:bCs/>
          <w:iCs/>
          <w:sz w:val="20"/>
          <w:szCs w:val="20"/>
        </w:rPr>
        <w:t xml:space="preserve"> SSB detection period can be </w:t>
      </w:r>
      <w:r w:rsidR="0065414C">
        <w:rPr>
          <w:rFonts w:ascii="Times New Roman" w:hAnsi="Times New Roman" w:cs="Times New Roman" w:hint="eastAsia"/>
          <w:bCs/>
          <w:iCs/>
          <w:sz w:val="20"/>
          <w:szCs w:val="20"/>
        </w:rPr>
        <w:t>used</w:t>
      </w:r>
      <w:r w:rsidR="00C435F7">
        <w:rPr>
          <w:rFonts w:ascii="Times New Roman" w:hAnsi="Times New Roman" w:cs="Times New Roman" w:hint="eastAsia"/>
          <w:bCs/>
          <w:iCs/>
          <w:sz w:val="20"/>
          <w:szCs w:val="20"/>
        </w:rPr>
        <w:t xml:space="preserve"> for other beam footprints</w:t>
      </w:r>
      <w:r w:rsidR="0065414C">
        <w:rPr>
          <w:rFonts w:ascii="Times New Roman" w:hAnsi="Times New Roman" w:cs="Times New Roman" w:hint="eastAsia"/>
          <w:bCs/>
          <w:iCs/>
          <w:sz w:val="20"/>
          <w:szCs w:val="20"/>
        </w:rPr>
        <w:t xml:space="preserve"> serving NTN UEs</w:t>
      </w:r>
      <w:r w:rsidR="00C435F7">
        <w:rPr>
          <w:rFonts w:ascii="Times New Roman" w:hAnsi="Times New Roman" w:cs="Times New Roman" w:hint="eastAsia"/>
          <w:bCs/>
          <w:iCs/>
          <w:sz w:val="20"/>
          <w:szCs w:val="20"/>
        </w:rPr>
        <w:t xml:space="preserve">.    </w:t>
      </w:r>
    </w:p>
    <w:p w14:paraId="31DDB18B" w14:textId="396226E5" w:rsidR="00C435F7" w:rsidRPr="00C2734F" w:rsidRDefault="00263314"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2734F">
        <w:rPr>
          <w:rFonts w:ascii="Times New Roman" w:hAnsi="Times New Roman" w:cs="Times New Roman" w:hint="eastAsia"/>
          <w:b/>
          <w:iCs/>
          <w:sz w:val="20"/>
          <w:szCs w:val="20"/>
        </w:rPr>
        <w:t xml:space="preserve">Proposal </w:t>
      </w:r>
      <w:r w:rsidR="00C101DB">
        <w:rPr>
          <w:rFonts w:ascii="Times New Roman" w:hAnsi="Times New Roman" w:cs="Times New Roman" w:hint="eastAsia"/>
          <w:b/>
          <w:iCs/>
          <w:sz w:val="20"/>
          <w:szCs w:val="20"/>
        </w:rPr>
        <w:t>3</w:t>
      </w:r>
      <w:r w:rsidR="00C435F7" w:rsidRPr="00C2734F">
        <w:rPr>
          <w:rFonts w:ascii="Times New Roman" w:hAnsi="Times New Roman" w:cs="Times New Roman" w:hint="eastAsia"/>
          <w:b/>
          <w:iCs/>
          <w:sz w:val="20"/>
          <w:szCs w:val="20"/>
        </w:rPr>
        <w:t>: Different SSB period</w:t>
      </w:r>
      <w:r w:rsidR="00C435F7" w:rsidRPr="00960C2E">
        <w:rPr>
          <w:rFonts w:ascii="Times New Roman" w:hAnsi="Times New Roman" w:cs="Times New Roman" w:hint="eastAsia"/>
          <w:b/>
          <w:iCs/>
          <w:sz w:val="20"/>
          <w:szCs w:val="20"/>
        </w:rPr>
        <w:t>icities can be used</w:t>
      </w:r>
      <w:r w:rsidR="002E7235" w:rsidRPr="00464591">
        <w:rPr>
          <w:rFonts w:ascii="Times New Roman" w:hAnsi="Times New Roman" w:cs="Times New Roman" w:hint="eastAsia"/>
          <w:b/>
          <w:iCs/>
          <w:sz w:val="20"/>
          <w:szCs w:val="20"/>
        </w:rPr>
        <w:t xml:space="preserve"> </w:t>
      </w:r>
      <w:r w:rsidR="002E7235" w:rsidRPr="00960C2E">
        <w:rPr>
          <w:rFonts w:ascii="Times New Roman" w:hAnsi="Times New Roman" w:cs="Times New Roman" w:hint="eastAsia"/>
          <w:b/>
          <w:iCs/>
          <w:sz w:val="20"/>
          <w:szCs w:val="20"/>
        </w:rPr>
        <w:t xml:space="preserve">to solve the </w:t>
      </w:r>
      <w:r w:rsidR="002E7235" w:rsidRPr="00C101DB">
        <w:rPr>
          <w:rFonts w:ascii="Times New Roman" w:hAnsi="Times New Roman" w:cs="Times New Roman"/>
          <w:b/>
          <w:iCs/>
          <w:sz w:val="20"/>
          <w:szCs w:val="20"/>
        </w:rPr>
        <w:t>backward compatibility</w:t>
      </w:r>
      <w:r w:rsidR="00960C2E" w:rsidRPr="00C101DB">
        <w:rPr>
          <w:rFonts w:ascii="Times New Roman" w:hAnsi="Times New Roman" w:cs="Times New Roman"/>
          <w:b/>
          <w:iCs/>
          <w:sz w:val="20"/>
          <w:szCs w:val="20"/>
        </w:rPr>
        <w:t xml:space="preserve"> issue</w:t>
      </w:r>
      <w:r w:rsidR="00C435F7" w:rsidRPr="00960C2E">
        <w:rPr>
          <w:rFonts w:ascii="Times New Roman" w:hAnsi="Times New Roman" w:cs="Times New Roman" w:hint="eastAsia"/>
          <w:b/>
          <w:iCs/>
          <w:sz w:val="20"/>
          <w:szCs w:val="20"/>
        </w:rPr>
        <w:t>, whe</w:t>
      </w:r>
      <w:r w:rsidR="00C435F7" w:rsidRPr="00C2734F">
        <w:rPr>
          <w:rFonts w:ascii="Times New Roman" w:hAnsi="Times New Roman" w:cs="Times New Roman" w:hint="eastAsia"/>
          <w:b/>
          <w:iCs/>
          <w:sz w:val="20"/>
          <w:szCs w:val="20"/>
        </w:rPr>
        <w:t xml:space="preserve">rein one set of legacy 20ms SSB periodicity </w:t>
      </w:r>
      <w:r w:rsidR="00EA7A60" w:rsidRPr="00C2734F">
        <w:rPr>
          <w:rFonts w:ascii="Times New Roman" w:hAnsi="Times New Roman" w:cs="Times New Roman" w:hint="eastAsia"/>
          <w:b/>
          <w:iCs/>
          <w:sz w:val="20"/>
          <w:szCs w:val="20"/>
        </w:rPr>
        <w:t>can be</w:t>
      </w:r>
      <w:r w:rsidR="00C435F7" w:rsidRPr="00C2734F">
        <w:rPr>
          <w:rFonts w:ascii="Times New Roman" w:hAnsi="Times New Roman" w:cs="Times New Roman" w:hint="eastAsia"/>
          <w:b/>
          <w:iCs/>
          <w:sz w:val="20"/>
          <w:szCs w:val="20"/>
        </w:rPr>
        <w:t xml:space="preserve"> </w:t>
      </w:r>
      <w:r w:rsidR="00C435F7" w:rsidRPr="00C2734F">
        <w:rPr>
          <w:rFonts w:ascii="Times New Roman" w:hAnsi="Times New Roman" w:cs="Times New Roman"/>
          <w:b/>
          <w:iCs/>
          <w:sz w:val="20"/>
          <w:szCs w:val="20"/>
        </w:rPr>
        <w:t>reserved</w:t>
      </w:r>
      <w:r w:rsidR="00C435F7" w:rsidRPr="00C2734F">
        <w:rPr>
          <w:rFonts w:ascii="Times New Roman" w:hAnsi="Times New Roman" w:cs="Times New Roman" w:hint="eastAsia"/>
          <w:b/>
          <w:iCs/>
          <w:sz w:val="20"/>
          <w:szCs w:val="20"/>
        </w:rPr>
        <w:t xml:space="preserve"> </w:t>
      </w:r>
      <w:r w:rsidR="00F241E4">
        <w:rPr>
          <w:rFonts w:ascii="Times New Roman" w:hAnsi="Times New Roman" w:cs="Times New Roman" w:hint="eastAsia"/>
          <w:b/>
          <w:iCs/>
          <w:sz w:val="20"/>
          <w:szCs w:val="20"/>
        </w:rPr>
        <w:t>for</w:t>
      </w:r>
      <w:r w:rsidR="00C435F7" w:rsidRPr="00C2734F">
        <w:rPr>
          <w:rFonts w:ascii="Times New Roman" w:hAnsi="Times New Roman" w:cs="Times New Roman" w:hint="eastAsia"/>
          <w:b/>
          <w:iCs/>
          <w:sz w:val="20"/>
          <w:szCs w:val="20"/>
        </w:rPr>
        <w:t xml:space="preserve"> legacy NTN UE in some beam footprints, and other sets of longer SSB periodicities </w:t>
      </w:r>
      <w:r w:rsidR="00EA7A60" w:rsidRPr="00C2734F">
        <w:rPr>
          <w:rFonts w:ascii="Times New Roman" w:hAnsi="Times New Roman" w:cs="Times New Roman" w:hint="eastAsia"/>
          <w:b/>
          <w:iCs/>
          <w:sz w:val="20"/>
          <w:szCs w:val="20"/>
        </w:rPr>
        <w:t>can be</w:t>
      </w:r>
      <w:r w:rsidR="00C435F7" w:rsidRPr="00C2734F">
        <w:rPr>
          <w:rFonts w:ascii="Times New Roman" w:hAnsi="Times New Roman" w:cs="Times New Roman" w:hint="eastAsia"/>
          <w:b/>
          <w:iCs/>
          <w:sz w:val="20"/>
          <w:szCs w:val="20"/>
        </w:rPr>
        <w:t xml:space="preserve"> used to serve Rel-19 NTN UE in other beam footprints.</w:t>
      </w:r>
    </w:p>
    <w:p w14:paraId="528FBD7C" w14:textId="6F652F1C" w:rsidR="000E3FD8" w:rsidRPr="000E3FD8" w:rsidRDefault="002164AC" w:rsidP="000E3FD8">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.2 </w:t>
      </w:r>
      <w:r w:rsidR="00381640" w:rsidRPr="002164AC">
        <w:rPr>
          <w:rFonts w:ascii="Times New Roman" w:hAnsi="Times New Roman" w:cs="Times New Roman"/>
          <w:b/>
          <w:iCs/>
          <w:sz w:val="22"/>
          <w:szCs w:val="22"/>
        </w:rPr>
        <w:t>P</w:t>
      </w:r>
      <w:r w:rsidR="00381640" w:rsidRPr="002164AC">
        <w:rPr>
          <w:rFonts w:ascii="Times New Roman" w:hAnsi="Times New Roman" w:cs="Times New Roman" w:hint="eastAsia"/>
          <w:b/>
          <w:iCs/>
          <w:sz w:val="22"/>
          <w:szCs w:val="22"/>
        </w:rPr>
        <w:t>otential system-level enhancements</w:t>
      </w:r>
    </w:p>
    <w:p w14:paraId="0C29B63C" w14:textId="77777777" w:rsidR="004A5F6E" w:rsidRPr="001606C0" w:rsidRDefault="004A5F6E" w:rsidP="004A5F6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D6B7D">
        <w:rPr>
          <w:rFonts w:ascii="Times New Roman" w:hAnsi="Times New Roman" w:cs="Times New Roman"/>
          <w:bCs/>
          <w:iCs/>
          <w:sz w:val="20"/>
          <w:szCs w:val="20"/>
        </w:rPr>
        <w:t>As mentioned in the objectives of DL coverage enhancement in NR NTN, system level coverage enhancement via efficient power sharing is proposed for further study.</w:t>
      </w:r>
      <w:r>
        <w:rPr>
          <w:rFonts w:ascii="Times New Roman" w:hAnsi="Times New Roman" w:cs="Times New Roman" w:hint="eastAsia"/>
          <w:bCs/>
          <w:iCs/>
          <w:sz w:val="20"/>
          <w:szCs w:val="20"/>
        </w:rPr>
        <w:t xml:space="preserve"> </w:t>
      </w:r>
      <w:r w:rsidRPr="005D6B7D">
        <w:rPr>
          <w:rFonts w:ascii="Times New Roman" w:hAnsi="Times New Roman" w:cs="Times New Roman"/>
          <w:bCs/>
          <w:iCs/>
          <w:sz w:val="20"/>
          <w:szCs w:val="20"/>
        </w:rPr>
        <w:t>C</w:t>
      </w:r>
      <w:r w:rsidRPr="005D6B7D">
        <w:rPr>
          <w:rFonts w:ascii="Times New Roman" w:hAnsi="Times New Roman" w:cs="Times New Roman" w:hint="eastAsia"/>
          <w:bCs/>
          <w:iCs/>
          <w:sz w:val="20"/>
          <w:szCs w:val="20"/>
        </w:rPr>
        <w:t>urrently it</w:t>
      </w:r>
      <w:r w:rsidRPr="005D6B7D">
        <w:rPr>
          <w:rFonts w:ascii="Times New Roman" w:hAnsi="Times New Roman" w:cs="Times New Roman"/>
          <w:bCs/>
          <w:iCs/>
          <w:sz w:val="20"/>
          <w:szCs w:val="20"/>
        </w:rPr>
        <w:t xml:space="preserve"> assumes that a large amount of DL beams from satellites will be configured, but only a </w:t>
      </w:r>
      <w:r w:rsidRPr="005D6B7D">
        <w:rPr>
          <w:rFonts w:ascii="Times New Roman" w:hAnsi="Times New Roman" w:cs="Times New Roman" w:hint="eastAsia"/>
          <w:bCs/>
          <w:iCs/>
          <w:sz w:val="20"/>
          <w:szCs w:val="20"/>
        </w:rPr>
        <w:t xml:space="preserve">limited </w:t>
      </w:r>
      <w:r w:rsidRPr="005D6B7D">
        <w:rPr>
          <w:rFonts w:ascii="Times New Roman" w:hAnsi="Times New Roman" w:cs="Times New Roman"/>
          <w:bCs/>
          <w:iCs/>
          <w:sz w:val="20"/>
          <w:szCs w:val="20"/>
        </w:rPr>
        <w:t xml:space="preserve">portion of beams can be activated simultaneously. In order to provide services to all UEs covered by the satellite footprint, </w:t>
      </w:r>
      <w:r w:rsidRPr="005D6B7D">
        <w:rPr>
          <w:rFonts w:ascii="Times New Roman" w:hAnsi="Times New Roman" w:cs="Times New Roman" w:hint="eastAsia"/>
          <w:bCs/>
          <w:iCs/>
          <w:sz w:val="20"/>
          <w:szCs w:val="20"/>
        </w:rPr>
        <w:t xml:space="preserve">TDM beam scheduling/beam hopping </w:t>
      </w:r>
      <w:r w:rsidRPr="005D6B7D">
        <w:rPr>
          <w:rFonts w:ascii="Times New Roman" w:hAnsi="Times New Roman" w:cs="Times New Roman"/>
          <w:bCs/>
          <w:iCs/>
          <w:sz w:val="20"/>
          <w:szCs w:val="20"/>
        </w:rPr>
        <w:t>can</w:t>
      </w:r>
      <w:r w:rsidRPr="005D6B7D">
        <w:rPr>
          <w:rFonts w:ascii="Times New Roman" w:hAnsi="Times New Roman" w:cs="Times New Roman" w:hint="eastAsia"/>
          <w:bCs/>
          <w:iCs/>
          <w:sz w:val="20"/>
          <w:szCs w:val="20"/>
        </w:rPr>
        <w:t xml:space="preserve"> be </w:t>
      </w:r>
      <w:r w:rsidRPr="005D6B7D">
        <w:rPr>
          <w:rFonts w:ascii="Times New Roman" w:hAnsi="Times New Roman" w:cs="Times New Roman"/>
          <w:bCs/>
          <w:iCs/>
          <w:sz w:val="20"/>
          <w:szCs w:val="20"/>
        </w:rPr>
        <w:t>performed to improve the network throughputs</w:t>
      </w:r>
      <w:r w:rsidRPr="005D6B7D">
        <w:rPr>
          <w:rFonts w:ascii="Times New Roman" w:hAnsi="Times New Roman" w:cs="Times New Roman" w:hint="eastAsia"/>
          <w:bCs/>
          <w:iCs/>
          <w:sz w:val="20"/>
          <w:szCs w:val="20"/>
        </w:rPr>
        <w:t xml:space="preserve">. </w:t>
      </w:r>
    </w:p>
    <w:p w14:paraId="34D33095" w14:textId="469CCB27" w:rsidR="00A7269F" w:rsidRPr="001D0AE2" w:rsidRDefault="00A7269F" w:rsidP="00C2734F">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system level </w:t>
      </w:r>
      <w:r>
        <w:rPr>
          <w:rFonts w:ascii="Times New Roman" w:hAnsi="Times New Roman" w:cs="Times New Roman"/>
          <w:bCs/>
          <w:iCs/>
          <w:sz w:val="20"/>
          <w:szCs w:val="20"/>
        </w:rPr>
        <w:t>enhancement</w:t>
      </w:r>
      <w:r>
        <w:rPr>
          <w:rFonts w:ascii="Times New Roman" w:hAnsi="Times New Roman" w:cs="Times New Roman" w:hint="eastAsia"/>
          <w:bCs/>
          <w:iCs/>
          <w:sz w:val="20"/>
          <w:szCs w:val="20"/>
        </w:rPr>
        <w:t xml:space="preserve"> with </w:t>
      </w:r>
      <w:r>
        <w:rPr>
          <w:rFonts w:ascii="Times New Roman" w:hAnsi="Times New Roman" w:cs="Times New Roman"/>
          <w:bCs/>
          <w:iCs/>
          <w:sz w:val="20"/>
          <w:szCs w:val="20"/>
        </w:rPr>
        <w:t>restrict</w:t>
      </w:r>
      <w:r>
        <w:rPr>
          <w:rFonts w:ascii="Times New Roman" w:hAnsi="Times New Roman" w:cs="Times New Roman" w:hint="eastAsia"/>
          <w:bCs/>
          <w:iCs/>
          <w:sz w:val="20"/>
          <w:szCs w:val="20"/>
        </w:rPr>
        <w:t xml:space="preserve">ed number of </w:t>
      </w:r>
      <w:r>
        <w:rPr>
          <w:rFonts w:ascii="Times New Roman" w:hAnsi="Times New Roman" w:cs="Times New Roman"/>
          <w:bCs/>
          <w:iCs/>
          <w:sz w:val="20"/>
          <w:szCs w:val="20"/>
        </w:rPr>
        <w:t>simultaneously</w:t>
      </w:r>
      <w:r>
        <w:rPr>
          <w:rFonts w:ascii="Times New Roman" w:hAnsi="Times New Roman" w:cs="Times New Roman" w:hint="eastAsia"/>
          <w:bCs/>
          <w:iCs/>
          <w:sz w:val="20"/>
          <w:szCs w:val="20"/>
        </w:rPr>
        <w:t xml:space="preserve"> active beams</w:t>
      </w:r>
      <w:r w:rsidR="00C02DDA">
        <w:rPr>
          <w:rFonts w:ascii="Times New Roman" w:hAnsi="Times New Roman" w:cs="Times New Roman" w:hint="eastAsia"/>
          <w:bCs/>
          <w:iCs/>
          <w:sz w:val="20"/>
          <w:szCs w:val="20"/>
        </w:rPr>
        <w:t xml:space="preserve"> and power sharing among active beams</w:t>
      </w:r>
      <w:r>
        <w:rPr>
          <w:rFonts w:ascii="Times New Roman" w:hAnsi="Times New Roman" w:cs="Times New Roman" w:hint="eastAsia"/>
          <w:bCs/>
          <w:iCs/>
          <w:sz w:val="20"/>
          <w:szCs w:val="20"/>
        </w:rPr>
        <w:t xml:space="preserve">, the following potential schemes can be further discussed to improve the coverage </w:t>
      </w:r>
      <w:r w:rsidR="00BB3113">
        <w:rPr>
          <w:rFonts w:ascii="Times New Roman" w:hAnsi="Times New Roman" w:cs="Times New Roman" w:hint="eastAsia"/>
          <w:bCs/>
          <w:iCs/>
          <w:sz w:val="20"/>
          <w:szCs w:val="20"/>
        </w:rPr>
        <w:t>performance</w:t>
      </w:r>
      <w:r>
        <w:rPr>
          <w:rFonts w:ascii="Times New Roman" w:hAnsi="Times New Roman" w:cs="Times New Roman" w:hint="eastAsia"/>
          <w:bCs/>
          <w:iCs/>
          <w:sz w:val="20"/>
          <w:szCs w:val="20"/>
        </w:rPr>
        <w:t>.</w:t>
      </w:r>
    </w:p>
    <w:p w14:paraId="222BBB60" w14:textId="77777777" w:rsidR="00846D05" w:rsidRPr="008446F1" w:rsidRDefault="00846D05" w:rsidP="00C2734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Time domain enhancements</w:t>
      </w:r>
    </w:p>
    <w:p w14:paraId="02C018E9" w14:textId="3A9CF5D1" w:rsidR="00846D05" w:rsidRDefault="00846D05" w:rsidP="00C2734F">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Long revisit period and </w:t>
      </w:r>
      <w:r w:rsidR="00812DE7">
        <w:rPr>
          <w:rFonts w:ascii="Times New Roman" w:hAnsi="Times New Roman" w:cs="Times New Roman" w:hint="eastAsia"/>
          <w:bCs/>
          <w:kern w:val="0"/>
          <w:sz w:val="20"/>
          <w:szCs w:val="20"/>
        </w:rPr>
        <w:t>dwelling</w:t>
      </w:r>
      <w:r w:rsidR="00812DE7" w:rsidRPr="008446F1">
        <w:rPr>
          <w:rFonts w:ascii="Times New Roman" w:hAnsi="Times New Roman" w:cs="Times New Roman"/>
          <w:bCs/>
          <w:kern w:val="0"/>
          <w:sz w:val="20"/>
          <w:szCs w:val="20"/>
        </w:rPr>
        <w:t xml:space="preserve"> </w:t>
      </w:r>
      <w:r w:rsidRPr="008446F1">
        <w:rPr>
          <w:rFonts w:ascii="Times New Roman" w:hAnsi="Times New Roman" w:cs="Times New Roman"/>
          <w:bCs/>
          <w:kern w:val="0"/>
          <w:sz w:val="20"/>
          <w:szCs w:val="20"/>
        </w:rPr>
        <w:t>window</w:t>
      </w:r>
      <w:r w:rsidR="00C02DDA" w:rsidRPr="008446F1">
        <w:rPr>
          <w:rFonts w:ascii="Times New Roman" w:hAnsi="Times New Roman" w:cs="Times New Roman" w:hint="eastAsia"/>
          <w:bCs/>
          <w:kern w:val="0"/>
          <w:sz w:val="20"/>
          <w:szCs w:val="20"/>
        </w:rPr>
        <w:t xml:space="preserve"> for each beam</w:t>
      </w:r>
      <w:r w:rsidRPr="008446F1">
        <w:rPr>
          <w:rFonts w:ascii="Times New Roman" w:hAnsi="Times New Roman" w:cs="Times New Roman"/>
          <w:bCs/>
          <w:kern w:val="0"/>
          <w:sz w:val="20"/>
          <w:szCs w:val="20"/>
        </w:rPr>
        <w:t xml:space="preserve"> should be defined to improve the coverage ratio</w:t>
      </w:r>
    </w:p>
    <w:p w14:paraId="789191DA" w14:textId="2A45AF74" w:rsidR="003772BB" w:rsidRDefault="003772BB" w:rsidP="00C2734F">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Cs/>
          <w:kern w:val="0"/>
          <w:sz w:val="20"/>
          <w:szCs w:val="20"/>
        </w:rPr>
      </w:pPr>
      <w:r>
        <w:rPr>
          <w:rFonts w:ascii="Times New Roman" w:hAnsi="Times New Roman" w:cs="Times New Roman"/>
          <w:bCs/>
          <w:kern w:val="0"/>
          <w:sz w:val="20"/>
          <w:szCs w:val="20"/>
        </w:rPr>
        <w:t>E</w:t>
      </w:r>
      <w:r>
        <w:rPr>
          <w:rFonts w:ascii="Times New Roman" w:hAnsi="Times New Roman" w:cs="Times New Roman" w:hint="eastAsia"/>
          <w:bCs/>
          <w:kern w:val="0"/>
          <w:sz w:val="20"/>
          <w:szCs w:val="20"/>
        </w:rPr>
        <w:t>xtending the default periodicity for common channels/message (e.g., SSB, SIB1, SIB19)</w:t>
      </w:r>
    </w:p>
    <w:p w14:paraId="17761007" w14:textId="77777777" w:rsidR="003772BB" w:rsidRPr="008446F1" w:rsidRDefault="003772BB" w:rsidP="00C2734F">
      <w:pPr>
        <w:widowControl/>
        <w:numPr>
          <w:ilvl w:val="0"/>
          <w:numId w:val="11"/>
        </w:numPr>
        <w:overflowPunct w:val="0"/>
        <w:autoSpaceDE w:val="0"/>
        <w:autoSpaceDN w:val="0"/>
        <w:adjustRightInd w:val="0"/>
        <w:snapToGrid w:val="0"/>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Spatial domain enhancements</w:t>
      </w:r>
    </w:p>
    <w:p w14:paraId="2409F0B0" w14:textId="50A80845" w:rsidR="003772BB" w:rsidRPr="002F4DFB" w:rsidRDefault="003772BB" w:rsidP="00C2734F">
      <w:pPr>
        <w:widowControl/>
        <w:numPr>
          <w:ilvl w:val="1"/>
          <w:numId w:val="11"/>
        </w:numPr>
        <w:overflowPunct w:val="0"/>
        <w:autoSpaceDE w:val="0"/>
        <w:autoSpaceDN w:val="0"/>
        <w:adjustRightInd w:val="0"/>
        <w:snapToGrid w:val="0"/>
        <w:spacing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Broader/wide beam </w:t>
      </w:r>
      <w:r w:rsidRPr="008446F1">
        <w:rPr>
          <w:rFonts w:ascii="Times New Roman" w:hAnsi="Times New Roman" w:cs="Times New Roman" w:hint="eastAsia"/>
          <w:bCs/>
          <w:kern w:val="0"/>
          <w:sz w:val="20"/>
          <w:szCs w:val="20"/>
        </w:rPr>
        <w:t>size to serve larger area based on the link level evaluation</w:t>
      </w:r>
    </w:p>
    <w:p w14:paraId="5C5EC3FE" w14:textId="55785D79" w:rsidR="002F4DFB" w:rsidRDefault="002F4DFB" w:rsidP="008135CB">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As analyzed in the Section 2.1.1, </w:t>
      </w:r>
      <w:r w:rsidRPr="008135CB">
        <w:rPr>
          <w:rFonts w:ascii="Times New Roman" w:hAnsi="Times New Roman" w:cs="Times New Roman" w:hint="eastAsia"/>
          <w:bCs/>
          <w:iCs/>
          <w:sz w:val="20"/>
          <w:szCs w:val="20"/>
        </w:rPr>
        <w:t>the SSB periodicity for Set 1-1/</w:t>
      </w:r>
      <w:r>
        <w:rPr>
          <w:rFonts w:ascii="Times New Roman" w:hAnsi="Times New Roman" w:cs="Times New Roman" w:hint="eastAsia"/>
          <w:bCs/>
          <w:iCs/>
          <w:sz w:val="20"/>
          <w:szCs w:val="20"/>
        </w:rPr>
        <w:t>1-2/</w:t>
      </w:r>
      <w:r w:rsidRPr="008135CB">
        <w:rPr>
          <w:rFonts w:ascii="Times New Roman" w:hAnsi="Times New Roman" w:cs="Times New Roman" w:hint="eastAsia"/>
          <w:bCs/>
          <w:iCs/>
          <w:sz w:val="20"/>
          <w:szCs w:val="20"/>
        </w:rPr>
        <w:t xml:space="preserve">1-3 </w:t>
      </w:r>
      <w:r>
        <w:rPr>
          <w:rFonts w:ascii="Times New Roman" w:hAnsi="Times New Roman" w:cs="Times New Roman" w:hint="eastAsia"/>
          <w:bCs/>
          <w:iCs/>
          <w:sz w:val="20"/>
          <w:szCs w:val="20"/>
        </w:rPr>
        <w:t xml:space="preserve">needs to be extended, and nearly 100%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can be achieved for Set 1-2 when </w:t>
      </w:r>
      <w:r w:rsidRPr="008135CB">
        <w:rPr>
          <w:rFonts w:ascii="Times New Roman" w:hAnsi="Times New Roman" w:cs="Times New Roman" w:hint="eastAsia"/>
          <w:bCs/>
          <w:iCs/>
          <w:sz w:val="20"/>
          <w:szCs w:val="20"/>
        </w:rPr>
        <w:t xml:space="preserve">the SSB periodicity </w:t>
      </w:r>
      <w:r>
        <w:rPr>
          <w:rFonts w:ascii="Times New Roman" w:hAnsi="Times New Roman" w:cs="Times New Roman" w:hint="eastAsia"/>
          <w:bCs/>
          <w:iCs/>
          <w:sz w:val="20"/>
          <w:szCs w:val="20"/>
        </w:rPr>
        <w:t>is</w:t>
      </w:r>
      <w:r w:rsidRPr="008135CB">
        <w:rPr>
          <w:rFonts w:ascii="Times New Roman" w:hAnsi="Times New Roman" w:cs="Times New Roman" w:hint="eastAsia"/>
          <w:bCs/>
          <w:iCs/>
          <w:sz w:val="20"/>
          <w:szCs w:val="20"/>
        </w:rPr>
        <w:t xml:space="preserve"> 320ms.</w:t>
      </w:r>
      <w:r>
        <w:rPr>
          <w:rFonts w:ascii="Times New Roman" w:hAnsi="Times New Roman" w:cs="Times New Roman" w:hint="eastAsia"/>
          <w:bCs/>
          <w:iCs/>
          <w:sz w:val="20"/>
          <w:szCs w:val="20"/>
        </w:rPr>
        <w:t xml:space="preserve"> </w:t>
      </w:r>
      <w:r w:rsidR="00C2734F">
        <w:rPr>
          <w:rFonts w:ascii="Times New Roman" w:hAnsi="Times New Roman" w:cs="Times New Roman"/>
          <w:bCs/>
          <w:iCs/>
          <w:sz w:val="20"/>
          <w:szCs w:val="20"/>
        </w:rPr>
        <w:t>F</w:t>
      </w:r>
      <w:r w:rsidR="00C2734F">
        <w:rPr>
          <w:rFonts w:ascii="Times New Roman" w:hAnsi="Times New Roman" w:cs="Times New Roman" w:hint="eastAsia"/>
          <w:bCs/>
          <w:iCs/>
          <w:sz w:val="20"/>
          <w:szCs w:val="20"/>
        </w:rPr>
        <w:t>urthermore, i</w:t>
      </w:r>
      <w:r>
        <w:rPr>
          <w:rFonts w:ascii="Times New Roman" w:hAnsi="Times New Roman" w:cs="Times New Roman" w:hint="eastAsia"/>
          <w:bCs/>
          <w:iCs/>
          <w:sz w:val="20"/>
          <w:szCs w:val="20"/>
        </w:rPr>
        <w:t xml:space="preserve">f larger default SSB periodicity </w:t>
      </w:r>
      <w:r w:rsidR="0065414C">
        <w:rPr>
          <w:rFonts w:ascii="Times New Roman" w:hAnsi="Times New Roman" w:cs="Times New Roman" w:hint="eastAsia"/>
          <w:bCs/>
          <w:iCs/>
          <w:sz w:val="20"/>
          <w:szCs w:val="20"/>
        </w:rPr>
        <w:t xml:space="preserve">than 20ms </w:t>
      </w:r>
      <w:r>
        <w:rPr>
          <w:rFonts w:ascii="Times New Roman" w:hAnsi="Times New Roman" w:cs="Times New Roman" w:hint="eastAsia"/>
          <w:bCs/>
          <w:iCs/>
          <w:sz w:val="20"/>
          <w:szCs w:val="20"/>
        </w:rPr>
        <w:t xml:space="preserve">is supported, </w:t>
      </w:r>
      <w:r w:rsidR="003E17BD">
        <w:rPr>
          <w:rFonts w:ascii="Times New Roman" w:hAnsi="Times New Roman" w:cs="Times New Roman" w:hint="eastAsia"/>
          <w:bCs/>
          <w:iCs/>
          <w:sz w:val="20"/>
          <w:szCs w:val="20"/>
        </w:rPr>
        <w:t xml:space="preserve">the periodicity of </w:t>
      </w:r>
      <w:r w:rsidR="00B027E2">
        <w:rPr>
          <w:rFonts w:ascii="Times New Roman" w:hAnsi="Times New Roman" w:cs="Times New Roman" w:hint="eastAsia"/>
          <w:bCs/>
          <w:iCs/>
          <w:sz w:val="20"/>
          <w:szCs w:val="20"/>
        </w:rPr>
        <w:t>common control channel, necessary system information</w:t>
      </w:r>
      <w:r w:rsidR="003E17BD">
        <w:rPr>
          <w:rFonts w:ascii="Times New Roman" w:hAnsi="Times New Roman" w:cs="Times New Roman" w:hint="eastAsia"/>
          <w:bCs/>
          <w:iCs/>
          <w:sz w:val="20"/>
          <w:szCs w:val="20"/>
        </w:rPr>
        <w:t xml:space="preserve"> and</w:t>
      </w:r>
      <w:r w:rsidR="00BA4E6D">
        <w:rPr>
          <w:rFonts w:ascii="Times New Roman" w:hAnsi="Times New Roman" w:cs="Times New Roman" w:hint="eastAsia"/>
          <w:bCs/>
          <w:iCs/>
          <w:sz w:val="20"/>
          <w:szCs w:val="20"/>
        </w:rPr>
        <w:t xml:space="preserve"> UE</w:t>
      </w:r>
      <w:r w:rsidR="003E17BD">
        <w:rPr>
          <w:rFonts w:ascii="Times New Roman" w:hAnsi="Times New Roman" w:cs="Times New Roman" w:hint="eastAsia"/>
          <w:bCs/>
          <w:iCs/>
          <w:sz w:val="20"/>
          <w:szCs w:val="20"/>
        </w:rPr>
        <w:t xml:space="preserve"> measurement needs to be extended </w:t>
      </w:r>
      <w:r w:rsidR="003E17BD">
        <w:rPr>
          <w:rFonts w:ascii="Times New Roman" w:hAnsi="Times New Roman" w:cs="Times New Roman"/>
          <w:bCs/>
          <w:iCs/>
          <w:sz w:val="20"/>
          <w:szCs w:val="20"/>
        </w:rPr>
        <w:t>correspondingly</w:t>
      </w:r>
      <w:r w:rsidR="003E17BD">
        <w:rPr>
          <w:rFonts w:ascii="Times New Roman" w:hAnsi="Times New Roman" w:cs="Times New Roman" w:hint="eastAsia"/>
          <w:bCs/>
          <w:iCs/>
          <w:sz w:val="20"/>
          <w:szCs w:val="20"/>
        </w:rPr>
        <w:t xml:space="preserve">, to ensure that the initial access </w:t>
      </w:r>
      <w:r w:rsidR="003E17BD" w:rsidRPr="003E17BD">
        <w:rPr>
          <w:rFonts w:ascii="Times New Roman" w:hAnsi="Times New Roman" w:cs="Times New Roman"/>
          <w:bCs/>
          <w:iCs/>
          <w:sz w:val="20"/>
          <w:szCs w:val="20"/>
        </w:rPr>
        <w:t xml:space="preserve">process can be completed </w:t>
      </w:r>
      <w:r w:rsidR="00B027E2">
        <w:rPr>
          <w:rFonts w:ascii="Times New Roman" w:hAnsi="Times New Roman" w:cs="Times New Roman" w:hint="eastAsia"/>
          <w:bCs/>
          <w:iCs/>
          <w:sz w:val="20"/>
          <w:szCs w:val="20"/>
        </w:rPr>
        <w:t xml:space="preserve">during the duration </w:t>
      </w:r>
      <w:r w:rsidR="003E17BD" w:rsidRPr="003E17BD">
        <w:rPr>
          <w:rFonts w:ascii="Times New Roman" w:hAnsi="Times New Roman" w:cs="Times New Roman"/>
          <w:bCs/>
          <w:iCs/>
          <w:sz w:val="20"/>
          <w:szCs w:val="20"/>
        </w:rPr>
        <w:t xml:space="preserve">when the beam </w:t>
      </w:r>
      <w:r w:rsidR="003E17BD">
        <w:rPr>
          <w:rFonts w:ascii="Times New Roman" w:hAnsi="Times New Roman" w:cs="Times New Roman" w:hint="eastAsia"/>
          <w:bCs/>
          <w:iCs/>
          <w:sz w:val="20"/>
          <w:szCs w:val="20"/>
        </w:rPr>
        <w:t xml:space="preserve">footprint </w:t>
      </w:r>
      <w:r w:rsidR="003E17BD" w:rsidRPr="003E17BD">
        <w:rPr>
          <w:rFonts w:ascii="Times New Roman" w:hAnsi="Times New Roman" w:cs="Times New Roman"/>
          <w:bCs/>
          <w:iCs/>
          <w:sz w:val="20"/>
          <w:szCs w:val="20"/>
        </w:rPr>
        <w:t>is illuminated</w:t>
      </w:r>
      <w:r w:rsidR="003E17BD">
        <w:rPr>
          <w:rFonts w:ascii="Times New Roman" w:hAnsi="Times New Roman" w:cs="Times New Roman" w:hint="eastAsia"/>
          <w:bCs/>
          <w:iCs/>
          <w:sz w:val="20"/>
          <w:szCs w:val="20"/>
        </w:rPr>
        <w:t>.</w:t>
      </w:r>
    </w:p>
    <w:p w14:paraId="79E2D56B" w14:textId="5D93360C" w:rsidR="003E17BD" w:rsidRPr="004A5F6E" w:rsidRDefault="00B027E2" w:rsidP="008135CB">
      <w:pPr>
        <w:adjustRightInd w:val="0"/>
        <w:snapToGrid w:val="0"/>
        <w:spacing w:before="50" w:afterLines="50" w:after="120"/>
        <w:rPr>
          <w:rFonts w:ascii="Times New Roman" w:hAnsi="Times New Roman" w:cs="Times New Roman"/>
          <w:b/>
          <w:iCs/>
          <w:sz w:val="20"/>
          <w:szCs w:val="20"/>
        </w:rPr>
      </w:pPr>
      <w:r w:rsidRPr="004A5F6E">
        <w:rPr>
          <w:rFonts w:ascii="Times New Roman" w:hAnsi="Times New Roman" w:cs="Times New Roman"/>
          <w:b/>
          <w:iCs/>
          <w:sz w:val="20"/>
          <w:szCs w:val="20"/>
        </w:rPr>
        <w:t>Proposal</w:t>
      </w:r>
      <w:r w:rsidRPr="004A5F6E">
        <w:rPr>
          <w:rFonts w:ascii="Times New Roman" w:hAnsi="Times New Roman" w:cs="Times New Roman" w:hint="eastAsia"/>
          <w:b/>
          <w:iCs/>
          <w:sz w:val="20"/>
          <w:szCs w:val="20"/>
        </w:rPr>
        <w:t xml:space="preserve"> </w:t>
      </w:r>
      <w:r w:rsidR="00C101DB">
        <w:rPr>
          <w:rFonts w:ascii="Times New Roman" w:hAnsi="Times New Roman" w:cs="Times New Roman" w:hint="eastAsia"/>
          <w:b/>
          <w:iCs/>
          <w:sz w:val="20"/>
          <w:szCs w:val="20"/>
        </w:rPr>
        <w:t>4</w:t>
      </w:r>
      <w:r w:rsidRPr="004A5F6E">
        <w:rPr>
          <w:rFonts w:ascii="Times New Roman" w:hAnsi="Times New Roman" w:cs="Times New Roman" w:hint="eastAsia"/>
          <w:b/>
          <w:iCs/>
          <w:sz w:val="20"/>
          <w:szCs w:val="20"/>
        </w:rPr>
        <w:t xml:space="preserve">: </w:t>
      </w:r>
      <w:r w:rsidR="002C1417">
        <w:rPr>
          <w:rFonts w:ascii="Times New Roman" w:hAnsi="Times New Roman" w:cs="Times New Roman" w:hint="eastAsia"/>
          <w:b/>
          <w:iCs/>
          <w:sz w:val="20"/>
          <w:szCs w:val="20"/>
        </w:rPr>
        <w:t xml:space="preserve">Considering the extended </w:t>
      </w:r>
      <w:r w:rsidRPr="004A5F6E">
        <w:rPr>
          <w:rFonts w:ascii="Times New Roman" w:hAnsi="Times New Roman" w:cs="Times New Roman" w:hint="eastAsia"/>
          <w:b/>
          <w:iCs/>
          <w:sz w:val="20"/>
          <w:szCs w:val="20"/>
        </w:rPr>
        <w:t xml:space="preserve">SSB </w:t>
      </w:r>
      <w:r w:rsidRPr="004A5F6E">
        <w:rPr>
          <w:rFonts w:ascii="Times New Roman" w:hAnsi="Times New Roman" w:cs="Times New Roman"/>
          <w:b/>
          <w:iCs/>
          <w:sz w:val="20"/>
          <w:szCs w:val="20"/>
        </w:rPr>
        <w:t>periodicity</w:t>
      </w:r>
      <w:r w:rsidRPr="004A5F6E">
        <w:rPr>
          <w:rFonts w:ascii="Times New Roman" w:hAnsi="Times New Roman" w:cs="Times New Roman" w:hint="eastAsia"/>
          <w:b/>
          <w:iCs/>
          <w:sz w:val="20"/>
          <w:szCs w:val="20"/>
        </w:rPr>
        <w:t xml:space="preserve">, the </w:t>
      </w:r>
      <w:r w:rsidR="004A5F6E" w:rsidRPr="004A5F6E">
        <w:rPr>
          <w:rFonts w:ascii="Times New Roman" w:hAnsi="Times New Roman" w:cs="Times New Roman" w:hint="eastAsia"/>
          <w:b/>
          <w:iCs/>
          <w:sz w:val="20"/>
          <w:szCs w:val="20"/>
        </w:rPr>
        <w:t xml:space="preserve">periodicity of common message (e.g. CORESET0/SIB1, SIB19) and </w:t>
      </w:r>
      <w:r w:rsidR="00C40090">
        <w:rPr>
          <w:rFonts w:ascii="Times New Roman" w:hAnsi="Times New Roman" w:cs="Times New Roman" w:hint="eastAsia"/>
          <w:b/>
          <w:iCs/>
          <w:sz w:val="20"/>
          <w:szCs w:val="20"/>
        </w:rPr>
        <w:t xml:space="preserve">UE </w:t>
      </w:r>
      <w:r w:rsidR="004A5F6E" w:rsidRPr="004A5F6E">
        <w:rPr>
          <w:rFonts w:ascii="Times New Roman" w:hAnsi="Times New Roman" w:cs="Times New Roman" w:hint="eastAsia"/>
          <w:b/>
          <w:iCs/>
          <w:sz w:val="20"/>
          <w:szCs w:val="20"/>
        </w:rPr>
        <w:t>measurement needs to be extended correspondingly.</w:t>
      </w:r>
    </w:p>
    <w:p w14:paraId="65E6AEF3" w14:textId="063F53EB" w:rsidR="008135CB" w:rsidRDefault="008135CB" w:rsidP="008135CB">
      <w:pPr>
        <w:adjustRightInd w:val="0"/>
        <w:snapToGrid w:val="0"/>
        <w:spacing w:before="50" w:afterLines="50" w:after="120"/>
        <w:rPr>
          <w:rFonts w:ascii="Times New Roman" w:hAnsi="Times New Roman" w:cs="Times New Roman"/>
          <w:bCs/>
          <w:iCs/>
          <w:sz w:val="20"/>
          <w:szCs w:val="20"/>
        </w:rPr>
      </w:pPr>
      <w:r w:rsidRPr="008135CB">
        <w:rPr>
          <w:rFonts w:ascii="Times New Roman" w:hAnsi="Times New Roman" w:cs="Times New Roman"/>
          <w:bCs/>
          <w:iCs/>
          <w:sz w:val="20"/>
          <w:szCs w:val="20"/>
        </w:rPr>
        <w:t>C</w:t>
      </w:r>
      <w:r w:rsidRPr="008135CB">
        <w:rPr>
          <w:rFonts w:ascii="Times New Roman" w:hAnsi="Times New Roman" w:cs="Times New Roman" w:hint="eastAsia"/>
          <w:bCs/>
          <w:iCs/>
          <w:sz w:val="20"/>
          <w:szCs w:val="20"/>
        </w:rPr>
        <w:t xml:space="preserve">ombined </w:t>
      </w:r>
      <w:r w:rsidRPr="008135CB">
        <w:rPr>
          <w:rFonts w:ascii="Times New Roman" w:hAnsi="Times New Roman" w:cs="Times New Roman"/>
          <w:bCs/>
          <w:iCs/>
          <w:sz w:val="20"/>
          <w:szCs w:val="20"/>
        </w:rPr>
        <w:t>with</w:t>
      </w:r>
      <w:r w:rsidRPr="008135CB">
        <w:rPr>
          <w:rFonts w:ascii="Times New Roman" w:hAnsi="Times New Roman" w:cs="Times New Roman" w:hint="eastAsia"/>
          <w:bCs/>
          <w:iCs/>
          <w:sz w:val="20"/>
          <w:szCs w:val="20"/>
        </w:rPr>
        <w:t xml:space="preserve"> long </w:t>
      </w:r>
      <w:r w:rsidRPr="008135CB">
        <w:rPr>
          <w:rFonts w:ascii="Times New Roman" w:hAnsi="Times New Roman" w:cs="Times New Roman"/>
          <w:bCs/>
          <w:iCs/>
          <w:sz w:val="20"/>
          <w:szCs w:val="20"/>
        </w:rPr>
        <w:t>detection</w:t>
      </w:r>
      <w:r w:rsidRPr="008135CB">
        <w:rPr>
          <w:rFonts w:ascii="Times New Roman" w:hAnsi="Times New Roman" w:cs="Times New Roman" w:hint="eastAsia"/>
          <w:bCs/>
          <w:iCs/>
          <w:sz w:val="20"/>
          <w:szCs w:val="20"/>
        </w:rPr>
        <w:t xml:space="preserve"> period of SSBs</w:t>
      </w:r>
      <w:r w:rsidR="002F4DFB">
        <w:rPr>
          <w:rFonts w:ascii="Times New Roman" w:hAnsi="Times New Roman" w:cs="Times New Roman" w:hint="eastAsia"/>
          <w:bCs/>
          <w:iCs/>
          <w:sz w:val="20"/>
          <w:szCs w:val="20"/>
        </w:rPr>
        <w:t xml:space="preserve"> and </w:t>
      </w:r>
      <w:r w:rsidR="002F4DFB">
        <w:rPr>
          <w:rFonts w:ascii="Times New Roman" w:hAnsi="Times New Roman" w:cs="Times New Roman"/>
          <w:bCs/>
          <w:iCs/>
          <w:sz w:val="20"/>
          <w:szCs w:val="20"/>
        </w:rPr>
        <w:t>important</w:t>
      </w:r>
      <w:r w:rsidR="002F4DFB">
        <w:rPr>
          <w:rFonts w:ascii="Times New Roman" w:hAnsi="Times New Roman" w:cs="Times New Roman" w:hint="eastAsia"/>
          <w:bCs/>
          <w:iCs/>
          <w:sz w:val="20"/>
          <w:szCs w:val="20"/>
        </w:rPr>
        <w:t xml:space="preserve"> common </w:t>
      </w:r>
      <w:r w:rsidR="00C40090">
        <w:rPr>
          <w:rFonts w:ascii="Times New Roman" w:hAnsi="Times New Roman" w:cs="Times New Roman" w:hint="eastAsia"/>
          <w:bCs/>
          <w:iCs/>
          <w:sz w:val="20"/>
          <w:szCs w:val="20"/>
        </w:rPr>
        <w:t>control channel</w:t>
      </w:r>
      <w:r w:rsidR="002F4DFB">
        <w:rPr>
          <w:rFonts w:ascii="Times New Roman" w:hAnsi="Times New Roman" w:cs="Times New Roman" w:hint="eastAsia"/>
          <w:bCs/>
          <w:iCs/>
          <w:sz w:val="20"/>
          <w:szCs w:val="20"/>
        </w:rPr>
        <w:t xml:space="preserve"> for initial access procedure</w:t>
      </w:r>
      <w:r w:rsidRPr="008135CB">
        <w:rPr>
          <w:rFonts w:ascii="Times New Roman" w:hAnsi="Times New Roman" w:cs="Times New Roman" w:hint="eastAsia"/>
          <w:bCs/>
          <w:iCs/>
          <w:sz w:val="20"/>
          <w:szCs w:val="20"/>
        </w:rPr>
        <w:t xml:space="preserve">, a revisit period and a dwelling window should be introduced to facilitate the </w:t>
      </w:r>
      <w:r w:rsidRPr="008135CB">
        <w:rPr>
          <w:rFonts w:ascii="Times New Roman" w:hAnsi="Times New Roman" w:cs="Times New Roman"/>
          <w:bCs/>
          <w:iCs/>
          <w:sz w:val="20"/>
          <w:szCs w:val="20"/>
        </w:rPr>
        <w:t>operation</w:t>
      </w:r>
      <w:r w:rsidRPr="008135CB">
        <w:rPr>
          <w:rFonts w:ascii="Times New Roman" w:hAnsi="Times New Roman" w:cs="Times New Roman" w:hint="eastAsia"/>
          <w:bCs/>
          <w:iCs/>
          <w:sz w:val="20"/>
          <w:szCs w:val="20"/>
        </w:rPr>
        <w:t xml:space="preserve"> under NTN scenarios. </w:t>
      </w:r>
      <w:r w:rsidRPr="008135CB">
        <w:rPr>
          <w:rFonts w:ascii="Times New Roman" w:hAnsi="Times New Roman" w:cs="Times New Roman"/>
          <w:bCs/>
          <w:iCs/>
          <w:sz w:val="20"/>
          <w:szCs w:val="20"/>
        </w:rPr>
        <w:t>I</w:t>
      </w:r>
      <w:r w:rsidRPr="008135CB">
        <w:rPr>
          <w:rFonts w:ascii="Times New Roman" w:hAnsi="Times New Roman" w:cs="Times New Roman" w:hint="eastAsia"/>
          <w:bCs/>
          <w:iCs/>
          <w:sz w:val="20"/>
          <w:szCs w:val="20"/>
        </w:rPr>
        <w:t xml:space="preserve">t is proposed to </w:t>
      </w:r>
      <w:r w:rsidRPr="008135CB">
        <w:rPr>
          <w:rFonts w:ascii="Times New Roman" w:hAnsi="Times New Roman" w:cs="Times New Roman"/>
          <w:bCs/>
          <w:iCs/>
          <w:sz w:val="20"/>
          <w:szCs w:val="20"/>
        </w:rPr>
        <w:t>support</w:t>
      </w:r>
      <w:r w:rsidRPr="008135CB">
        <w:rPr>
          <w:rFonts w:ascii="Times New Roman" w:hAnsi="Times New Roman" w:cs="Times New Roman" w:hint="eastAsia"/>
          <w:bCs/>
          <w:iCs/>
          <w:sz w:val="20"/>
          <w:szCs w:val="20"/>
        </w:rPr>
        <w:t xml:space="preserve"> the system level enhancements to improve the coverage ratio in NR-NTN phase 3, at least </w:t>
      </w:r>
      <w:r w:rsidRPr="008135CB">
        <w:rPr>
          <w:rFonts w:ascii="Times New Roman" w:hAnsi="Times New Roman" w:cs="Times New Roman"/>
          <w:bCs/>
          <w:iCs/>
          <w:sz w:val="20"/>
          <w:szCs w:val="20"/>
        </w:rPr>
        <w:t>considering</w:t>
      </w:r>
      <w:r w:rsidRPr="008135CB">
        <w:rPr>
          <w:rFonts w:ascii="Times New Roman" w:hAnsi="Times New Roman" w:cs="Times New Roman" w:hint="eastAsia"/>
          <w:bCs/>
          <w:iCs/>
          <w:sz w:val="20"/>
          <w:szCs w:val="20"/>
        </w:rPr>
        <w:t xml:space="preserve"> to introduce the revisit periodicity and dwelling window.</w:t>
      </w:r>
    </w:p>
    <w:p w14:paraId="166425EB" w14:textId="438C6771" w:rsidR="00773E6A" w:rsidRDefault="00773E6A" w:rsidP="00773E6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From our understanding, the revisit time of the beam to serve each beam footprint is </w:t>
      </w:r>
      <w:r>
        <w:rPr>
          <w:rFonts w:ascii="Times New Roman" w:hAnsi="Times New Roman" w:cs="Times New Roman"/>
          <w:bCs/>
          <w:iCs/>
          <w:sz w:val="20"/>
          <w:szCs w:val="20"/>
        </w:rPr>
        <w:t>determined</w:t>
      </w:r>
      <w:r>
        <w:rPr>
          <w:rFonts w:ascii="Times New Roman" w:hAnsi="Times New Roman" w:cs="Times New Roman" w:hint="eastAsia"/>
          <w:bCs/>
          <w:iCs/>
          <w:sz w:val="20"/>
          <w:szCs w:val="20"/>
        </w:rPr>
        <w:t xml:space="preserve"> by beam hopping pattern and residence time on the beam footprint.</w:t>
      </w:r>
      <w:r w:rsidRPr="00862BFF">
        <w:rPr>
          <w:rFonts w:ascii="Times New Roman" w:hAnsi="Times New Roman" w:cs="Times New Roman"/>
          <w:bCs/>
          <w:iCs/>
          <w:sz w:val="20"/>
          <w:szCs w:val="20"/>
        </w:rPr>
        <w:t xml:space="preserve"> </w:t>
      </w:r>
      <w:r>
        <w:rPr>
          <w:rFonts w:ascii="Times New Roman" w:hAnsi="Times New Roman" w:cs="Times New Roman"/>
          <w:bCs/>
          <w:iCs/>
          <w:sz w:val="20"/>
          <w:szCs w:val="20"/>
        </w:rPr>
        <w:t>Assuming</w:t>
      </w:r>
      <w:r>
        <w:rPr>
          <w:rFonts w:ascii="Times New Roman" w:hAnsi="Times New Roman" w:cs="Times New Roman" w:hint="eastAsia"/>
          <w:bCs/>
          <w:iCs/>
          <w:sz w:val="20"/>
          <w:szCs w:val="20"/>
        </w:rPr>
        <w:t xml:space="preserve"> that each footprint is</w:t>
      </w:r>
      <w:r w:rsidRPr="00E75DA8">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uniformly illuminated based on TDM beam scheduling</w:t>
      </w:r>
      <w:r w:rsidR="00694D89">
        <w:rPr>
          <w:rFonts w:ascii="Times New Roman" w:hAnsi="Times New Roman" w:cs="Times New Roman" w:hint="eastAsia"/>
          <w:bCs/>
          <w:iCs/>
          <w:sz w:val="20"/>
          <w:szCs w:val="20"/>
        </w:rPr>
        <w:t xml:space="preserve"> for common channels</w:t>
      </w:r>
      <w:r>
        <w:rPr>
          <w:rFonts w:ascii="Times New Roman" w:hAnsi="Times New Roman" w:cs="Times New Roman" w:hint="eastAsia"/>
          <w:bCs/>
          <w:iCs/>
          <w:sz w:val="20"/>
          <w:szCs w:val="20"/>
        </w:rPr>
        <w:t xml:space="preserve">, according to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analysis in Table 1, if </w:t>
      </w:r>
      <w:r>
        <w:rPr>
          <w:rFonts w:ascii="Times New Roman" w:hAnsi="Times New Roman" w:cs="Times New Roman"/>
          <w:bCs/>
          <w:iCs/>
          <w:sz w:val="20"/>
          <w:szCs w:val="20"/>
        </w:rPr>
        <w:t>default</w:t>
      </w:r>
      <w:r>
        <w:rPr>
          <w:rFonts w:ascii="Times New Roman" w:hAnsi="Times New Roman" w:cs="Times New Roman" w:hint="eastAsia"/>
          <w:bCs/>
          <w:iCs/>
          <w:sz w:val="20"/>
          <w:szCs w:val="20"/>
        </w:rPr>
        <w:t xml:space="preserve"> 20ms SSB periodicity is assumed, since maximum 40.08%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w:t>
      </w:r>
      <w:r w:rsidR="00DC09ED">
        <w:rPr>
          <w:rFonts w:ascii="Times New Roman" w:hAnsi="Times New Roman" w:cs="Times New Roman" w:hint="eastAsia"/>
          <w:bCs/>
          <w:iCs/>
          <w:sz w:val="20"/>
          <w:szCs w:val="20"/>
        </w:rPr>
        <w:t xml:space="preserve">of </w:t>
      </w:r>
      <w:r w:rsidR="00DC09ED" w:rsidRPr="005E747D">
        <w:rPr>
          <w:rFonts w:ascii="Times New Roman" w:hAnsi="Times New Roman" w:cs="Times New Roman" w:hint="eastAsia"/>
          <w:bCs/>
          <w:iCs/>
          <w:sz w:val="20"/>
          <w:szCs w:val="20"/>
        </w:rPr>
        <w:t>common control channels (e.g. SSB, CORESET0/SIB1, SIB19)</w:t>
      </w:r>
      <w:r w:rsidR="00DC09ED">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can be satisfied for LEO-600 Set1-1/1-3, longer revisit time than 20ms </w:t>
      </w:r>
      <w:r w:rsidR="00DC09ED">
        <w:rPr>
          <w:rFonts w:ascii="Times New Roman" w:hAnsi="Times New Roman" w:cs="Times New Roman" w:hint="eastAsia"/>
          <w:bCs/>
          <w:iCs/>
          <w:sz w:val="20"/>
          <w:szCs w:val="20"/>
        </w:rPr>
        <w:t>is needed</w:t>
      </w:r>
      <w:r w:rsidRPr="005E4CE3">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in order to serve all the 1058 beam footprints. </w:t>
      </w:r>
    </w:p>
    <w:p w14:paraId="260A83A2" w14:textId="2DD1DDB0" w:rsidR="00773E6A" w:rsidRPr="008135CB" w:rsidRDefault="00773E6A" w:rsidP="00773E6A">
      <w:pPr>
        <w:adjustRightInd w:val="0"/>
        <w:snapToGrid w:val="0"/>
        <w:spacing w:before="50" w:afterLines="50" w:after="120"/>
        <w:rPr>
          <w:rFonts w:ascii="Times New Roman" w:hAnsi="Times New Roman" w:cs="Times New Roman"/>
          <w:bCs/>
          <w:i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bservation</w:t>
      </w:r>
      <w:r>
        <w:rPr>
          <w:rFonts w:ascii="Times New Roman" w:hAnsi="Times New Roman" w:cs="Times New Roman" w:hint="eastAsia"/>
          <w:b/>
          <w:iCs/>
          <w:sz w:val="20"/>
          <w:szCs w:val="20"/>
        </w:rPr>
        <w:t xml:space="preserve"> </w:t>
      </w:r>
      <w:r w:rsidR="00C40090">
        <w:rPr>
          <w:rFonts w:ascii="Times New Roman" w:hAnsi="Times New Roman" w:cs="Times New Roman" w:hint="eastAsia"/>
          <w:b/>
          <w:iCs/>
          <w:sz w:val="20"/>
          <w:szCs w:val="20"/>
        </w:rPr>
        <w:t>2</w:t>
      </w:r>
      <w:r>
        <w:rPr>
          <w:rFonts w:ascii="Times New Roman" w:hAnsi="Times New Roman" w:cs="Times New Roman" w:hint="eastAsia"/>
          <w:b/>
          <w:iCs/>
          <w:sz w:val="20"/>
          <w:szCs w:val="20"/>
        </w:rPr>
        <w:t>:</w:t>
      </w:r>
      <w:r w:rsidRPr="00361FC6">
        <w:rPr>
          <w:rFonts w:ascii="Times New Roman" w:hAnsi="Times New Roman" w:cs="Times New Roman" w:hint="eastAsia"/>
          <w:b/>
          <w:iCs/>
          <w:sz w:val="20"/>
          <w:szCs w:val="20"/>
        </w:rPr>
        <w:t xml:space="preserve">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 xml:space="preserve">or LEO-600 Set1-1/1-2/1-3, longer revisit </w:t>
      </w:r>
      <w:r w:rsidR="00D7710A">
        <w:rPr>
          <w:rFonts w:ascii="Times New Roman" w:hAnsi="Times New Roman" w:cs="Times New Roman" w:hint="eastAsia"/>
          <w:b/>
          <w:iCs/>
          <w:sz w:val="20"/>
          <w:szCs w:val="20"/>
        </w:rPr>
        <w:t>period</w:t>
      </w:r>
      <w:r w:rsidRPr="00361FC6">
        <w:rPr>
          <w:rFonts w:ascii="Times New Roman" w:hAnsi="Times New Roman" w:cs="Times New Roman" w:hint="eastAsia"/>
          <w:b/>
          <w:iCs/>
          <w:sz w:val="20"/>
          <w:szCs w:val="20"/>
        </w:rPr>
        <w:t xml:space="preserve"> can be considered to improve the coverage ratio.</w:t>
      </w:r>
    </w:p>
    <w:p w14:paraId="70E84872" w14:textId="74728B1E" w:rsidR="008135CB" w:rsidRPr="008135CB" w:rsidRDefault="008135CB" w:rsidP="008135CB">
      <w:pPr>
        <w:adjustRightInd w:val="0"/>
        <w:snapToGrid w:val="0"/>
        <w:rPr>
          <w:rFonts w:ascii="Times New Roman" w:hAnsi="Times New Roman" w:cs="Times New Roman"/>
          <w:b/>
          <w:iCs/>
          <w:sz w:val="20"/>
          <w:szCs w:val="20"/>
        </w:rPr>
      </w:pPr>
      <w:bookmarkStart w:id="9" w:name="_Hlk168509989"/>
      <w:r w:rsidRPr="008135CB">
        <w:rPr>
          <w:rFonts w:ascii="Times New Roman" w:hAnsi="Times New Roman" w:cs="Times New Roman"/>
          <w:b/>
          <w:iCs/>
          <w:sz w:val="20"/>
          <w:szCs w:val="20"/>
        </w:rPr>
        <w:t>P</w:t>
      </w:r>
      <w:r w:rsidRPr="008135CB">
        <w:rPr>
          <w:rFonts w:ascii="Times New Roman" w:hAnsi="Times New Roman" w:cs="Times New Roman" w:hint="eastAsia"/>
          <w:b/>
          <w:iCs/>
          <w:sz w:val="20"/>
          <w:szCs w:val="20"/>
        </w:rPr>
        <w:t xml:space="preserve">roposal </w:t>
      </w:r>
      <w:r w:rsidR="00C101DB">
        <w:rPr>
          <w:rFonts w:ascii="Times New Roman" w:hAnsi="Times New Roman" w:cs="Times New Roman" w:hint="eastAsia"/>
          <w:b/>
          <w:iCs/>
          <w:sz w:val="20"/>
          <w:szCs w:val="20"/>
        </w:rPr>
        <w:t>5</w:t>
      </w:r>
      <w:r w:rsidR="00156D43">
        <w:rPr>
          <w:rFonts w:ascii="Times New Roman" w:hAnsi="Times New Roman" w:cs="Times New Roman" w:hint="eastAsia"/>
          <w:b/>
          <w:iCs/>
          <w:sz w:val="20"/>
          <w:szCs w:val="20"/>
        </w:rPr>
        <w:t>:</w:t>
      </w:r>
      <w:r w:rsidRPr="008135CB">
        <w:rPr>
          <w:rFonts w:ascii="Times New Roman" w:hAnsi="Times New Roman" w:cs="Times New Roman" w:hint="eastAsia"/>
          <w:b/>
          <w:iCs/>
          <w:sz w:val="20"/>
          <w:szCs w:val="20"/>
        </w:rPr>
        <w:t xml:space="preserve"> </w:t>
      </w:r>
      <w:r w:rsidRPr="008135CB">
        <w:rPr>
          <w:rFonts w:ascii="Times New Roman" w:hAnsi="Times New Roman" w:cs="Times New Roman"/>
          <w:b/>
          <w:iCs/>
          <w:sz w:val="20"/>
          <w:szCs w:val="20"/>
        </w:rPr>
        <w:t>S</w:t>
      </w:r>
      <w:r w:rsidRPr="008135CB">
        <w:rPr>
          <w:rFonts w:ascii="Times New Roman" w:hAnsi="Times New Roman" w:cs="Times New Roman" w:hint="eastAsia"/>
          <w:b/>
          <w:iCs/>
          <w:sz w:val="20"/>
          <w:szCs w:val="20"/>
        </w:rPr>
        <w:t xml:space="preserve">upport the system level enhancements to improve the </w:t>
      </w:r>
      <w:r w:rsidRPr="008135CB">
        <w:rPr>
          <w:rFonts w:ascii="Times New Roman" w:hAnsi="Times New Roman" w:cs="Times New Roman"/>
          <w:b/>
          <w:iCs/>
          <w:sz w:val="20"/>
          <w:szCs w:val="20"/>
        </w:rPr>
        <w:t>coverage</w:t>
      </w:r>
      <w:r w:rsidRPr="008135CB">
        <w:rPr>
          <w:rFonts w:ascii="Times New Roman" w:hAnsi="Times New Roman" w:cs="Times New Roman" w:hint="eastAsia"/>
          <w:b/>
          <w:iCs/>
          <w:sz w:val="20"/>
          <w:szCs w:val="20"/>
        </w:rPr>
        <w:t xml:space="preserve"> ratio in NR-NTN phase 3, with the consideration of introducing the revisit periodicity and dwelling window.</w:t>
      </w:r>
    </w:p>
    <w:bookmarkEnd w:id="9"/>
    <w:p w14:paraId="04CFD8C4" w14:textId="0A9A5D46" w:rsidR="008135CB" w:rsidRPr="00FB66D6" w:rsidRDefault="00FB66D6" w:rsidP="002F2E58">
      <w:pPr>
        <w:spacing w:beforeLines="50" w:before="120" w:afterLines="50" w:after="120"/>
        <w:rPr>
          <w:rFonts w:ascii="Times New Roman" w:hAnsi="Times New Roman" w:cs="Times New Roman"/>
          <w:bCs/>
          <w:kern w:val="0"/>
          <w:sz w:val="20"/>
          <w:szCs w:val="20"/>
        </w:rPr>
      </w:pPr>
      <w:r>
        <w:rPr>
          <w:rFonts w:ascii="Times New Roman" w:hAnsi="Times New Roman" w:cs="Times New Roman"/>
          <w:bCs/>
          <w:kern w:val="0"/>
          <w:sz w:val="20"/>
          <w:szCs w:val="20"/>
        </w:rPr>
        <w:t>F</w:t>
      </w:r>
      <w:r>
        <w:rPr>
          <w:rFonts w:ascii="Times New Roman" w:hAnsi="Times New Roman" w:cs="Times New Roman" w:hint="eastAsia"/>
          <w:bCs/>
          <w:kern w:val="0"/>
          <w:sz w:val="20"/>
          <w:szCs w:val="20"/>
        </w:rPr>
        <w:t>urthermore, if extension of SSB</w:t>
      </w:r>
      <w:r w:rsidR="004A5F6E">
        <w:rPr>
          <w:rFonts w:ascii="Times New Roman" w:hAnsi="Times New Roman" w:cs="Times New Roman" w:hint="eastAsia"/>
          <w:bCs/>
          <w:kern w:val="0"/>
          <w:sz w:val="20"/>
          <w:szCs w:val="20"/>
        </w:rPr>
        <w:t>/SIB1</w:t>
      </w:r>
      <w:r>
        <w:rPr>
          <w:rFonts w:ascii="Times New Roman" w:hAnsi="Times New Roman" w:cs="Times New Roman" w:hint="eastAsia"/>
          <w:bCs/>
          <w:kern w:val="0"/>
          <w:sz w:val="20"/>
          <w:szCs w:val="20"/>
        </w:rPr>
        <w:t xml:space="preserve"> periodicity in NTN scenarios is supported, the allocation of SSB and necessary system information for each satellite beam or beam footprint need to be further studied. Tak</w:t>
      </w:r>
      <w:r w:rsidR="008135CB" w:rsidRPr="00FB66D6">
        <w:rPr>
          <w:rFonts w:ascii="Times New Roman" w:hAnsi="Times New Roman" w:cs="Times New Roman" w:hint="eastAsia"/>
          <w:bCs/>
          <w:kern w:val="0"/>
          <w:sz w:val="20"/>
          <w:szCs w:val="20"/>
        </w:rPr>
        <w:t>ing the satellite parameters Set 1-2 as an example, the operation and necessary signals</w:t>
      </w:r>
      <w:r w:rsidR="004A5F6E">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channels are illustrated in the Figure </w:t>
      </w:r>
      <w:r w:rsidR="00C40090">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 xml:space="preserve">. 4 SSBs are supported for the S-band. Each SSB can provide DL synchronization over one beam footprint. With one of the 16 simultaneously active beams from Set 1-2, 4 SSBs can be transited at different time instance into 4 different beam footprints. And within one beam footprint, the SIB1 and SIB19 can be transmitted following the same SSB providing the system information and the necessary </w:t>
      </w:r>
      <w:r w:rsidR="008135CB" w:rsidRPr="00FB66D6">
        <w:rPr>
          <w:rFonts w:ascii="Times New Roman" w:hAnsi="Times New Roman" w:cs="Times New Roman" w:hint="eastAsia"/>
          <w:bCs/>
          <w:kern w:val="0"/>
          <w:sz w:val="20"/>
          <w:szCs w:val="20"/>
        </w:rPr>
        <w:lastRenderedPageBreak/>
        <w:t>information for initial access. The SSBs, the related SIB1 and SIB19 can be transmitted in 4 beam footprints in a TDM manner. The transmission of those information over 4 beam footprints will occupy at least 10ms of the 20ms</w:t>
      </w:r>
      <w:r w:rsidR="00156D43">
        <w:rPr>
          <w:rFonts w:ascii="Times New Roman" w:hAnsi="Times New Roman" w:cs="Times New Roman" w:hint="eastAsia"/>
          <w:bCs/>
          <w:kern w:val="0"/>
          <w:sz w:val="20"/>
          <w:szCs w:val="20"/>
        </w:rPr>
        <w:t xml:space="preserve"> within dwelling window</w:t>
      </w:r>
      <w:r w:rsidR="008135CB" w:rsidRPr="00FB66D6">
        <w:rPr>
          <w:rFonts w:ascii="Times New Roman" w:hAnsi="Times New Roman" w:cs="Times New Roman" w:hint="eastAsia"/>
          <w:bCs/>
          <w:kern w:val="0"/>
          <w:sz w:val="20"/>
          <w:szCs w:val="20"/>
        </w:rPr>
        <w:t>. Then the residu</w:t>
      </w:r>
      <w:r w:rsidR="008135CB" w:rsidRPr="00BE0AD2">
        <w:rPr>
          <w:rFonts w:ascii="Times New Roman" w:hAnsi="Times New Roman" w:cs="Times New Roman" w:hint="eastAsia"/>
          <w:bCs/>
          <w:kern w:val="0"/>
          <w:sz w:val="20"/>
          <w:szCs w:val="20"/>
        </w:rPr>
        <w:t xml:space="preserve">al </w:t>
      </w:r>
      <w:r w:rsidR="00093AE3" w:rsidRPr="00BE0AD2">
        <w:rPr>
          <w:rFonts w:ascii="Times New Roman" w:hAnsi="Times New Roman" w:cs="Times New Roman" w:hint="eastAsia"/>
          <w:bCs/>
          <w:kern w:val="0"/>
          <w:sz w:val="20"/>
          <w:szCs w:val="20"/>
        </w:rPr>
        <w:t xml:space="preserve">time-domain resources not used for SSB, SIB1 and SIB 19 (e.g., the last </w:t>
      </w:r>
      <w:r w:rsidR="008135CB" w:rsidRPr="00BE0AD2">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0ms of the dwelling window</w:t>
      </w:r>
      <w:r w:rsidR="00093AE3">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 can be used for the dynamic scheduling depending on the traffic</w:t>
      </w:r>
      <w:r w:rsidR="00093AE3">
        <w:rPr>
          <w:rFonts w:ascii="Times New Roman" w:hAnsi="Times New Roman" w:cs="Times New Roman" w:hint="eastAsia"/>
          <w:bCs/>
          <w:kern w:val="0"/>
          <w:sz w:val="20"/>
          <w:szCs w:val="20"/>
        </w:rPr>
        <w:t xml:space="preserve">, such as scheduling </w:t>
      </w:r>
      <w:r w:rsidR="00093AE3" w:rsidRPr="00E87E95">
        <w:rPr>
          <w:rFonts w:ascii="Times New Roman" w:hAnsi="Times New Roman" w:cs="Times New Roman" w:hint="eastAsia"/>
          <w:bCs/>
          <w:kern w:val="0"/>
          <w:sz w:val="20"/>
          <w:szCs w:val="20"/>
        </w:rPr>
        <w:t>for the same beam footprint</w:t>
      </w:r>
      <w:r w:rsidR="00093AE3">
        <w:rPr>
          <w:rFonts w:ascii="Times New Roman" w:hAnsi="Times New Roman" w:cs="Times New Roman" w:hint="eastAsia"/>
          <w:bCs/>
          <w:kern w:val="0"/>
          <w:sz w:val="20"/>
          <w:szCs w:val="20"/>
        </w:rPr>
        <w:t>s</w:t>
      </w:r>
      <w:r w:rsidR="00093AE3" w:rsidRPr="00E87E95">
        <w:rPr>
          <w:rFonts w:ascii="Times New Roman" w:hAnsi="Times New Roman" w:cs="Times New Roman" w:hint="eastAsia"/>
          <w:bCs/>
          <w:kern w:val="0"/>
          <w:sz w:val="20"/>
          <w:szCs w:val="20"/>
        </w:rPr>
        <w:t xml:space="preserve"> as SSB or other beam footprints</w:t>
      </w:r>
      <w:r w:rsidR="008135CB" w:rsidRPr="00FB66D6">
        <w:rPr>
          <w:rFonts w:ascii="Times New Roman" w:hAnsi="Times New Roman" w:cs="Times New Roman" w:hint="eastAsia"/>
          <w:bCs/>
          <w:kern w:val="0"/>
          <w:sz w:val="20"/>
          <w:szCs w:val="20"/>
        </w:rPr>
        <w:t xml:space="preserve">. For the initial access for the uplink, after UE successfully decoded the information of SIB19, the UE can transmit the PRACH at corresponding RACH occasion associated with the specific SSB index within the dwelling window. Excluding the RACH occasions whose beam direction should be determined according to the associated DL SSB, the other uplink slots can be used dynamically, including the last 10ms of the 20ms dwelling window. Considering that one of the 16 simultaneously active beams can cover 4 beam footprints over 20ms dwelling window, it needs 16 time-domain occasions for each of 16 simultaneous active beam to cover all candidate 1058 beams to reach a 96.8% coverage ratio. Based on the assumption above, the active beam will periodically visit one beam footprint in a 320ms periodicity. The UE can be scheduled every 320ms for at least 10ms for the traffic. If the UEs are not uniformly located in all the beam footprints or triggering any traffic, the gNB can allocate the last 10ms of the 20ms dwelling window to the other beam footprint, or extend the dwelling window for one beam footprint and reduce the dwelling time of other beam footprints. </w:t>
      </w:r>
    </w:p>
    <w:p w14:paraId="5AA8AC79" w14:textId="77777777" w:rsidR="008135CB" w:rsidRDefault="008135CB" w:rsidP="008135CB">
      <w:pPr>
        <w:adjustRightInd w:val="0"/>
        <w:snapToGrid w:val="0"/>
        <w:jc w:val="center"/>
      </w:pPr>
      <w:r>
        <w:rPr>
          <w:noProof/>
        </w:rPr>
        <w:drawing>
          <wp:inline distT="0" distB="0" distL="0" distR="0" wp14:anchorId="1A920255" wp14:editId="337ED424">
            <wp:extent cx="5219917" cy="2920621"/>
            <wp:effectExtent l="0" t="0" r="0" b="0"/>
            <wp:docPr id="1157914728" name="图片 1" descr="图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14728" name="图片 1" descr="图表&#10;&#10;中度可信度描述已自动生成"/>
                    <pic:cNvPicPr>
                      <a:picLocks noChangeAspect="1"/>
                    </pic:cNvPicPr>
                  </pic:nvPicPr>
                  <pic:blipFill>
                    <a:blip r:embed="rId9"/>
                    <a:stretch>
                      <a:fillRect/>
                    </a:stretch>
                  </pic:blipFill>
                  <pic:spPr>
                    <a:xfrm>
                      <a:off x="0" y="0"/>
                      <a:ext cx="5271175" cy="2949301"/>
                    </a:xfrm>
                    <a:prstGeom prst="rect">
                      <a:avLst/>
                    </a:prstGeom>
                  </pic:spPr>
                </pic:pic>
              </a:graphicData>
            </a:graphic>
          </wp:inline>
        </w:drawing>
      </w:r>
    </w:p>
    <w:p w14:paraId="13ED8849" w14:textId="26174A12" w:rsidR="008135CB" w:rsidRPr="00BE0AD2" w:rsidRDefault="008135CB" w:rsidP="005E16F6">
      <w:pPr>
        <w:pStyle w:val="Caption"/>
        <w:spacing w:beforeLines="0" w:after="120"/>
        <w:jc w:val="center"/>
        <w:rPr>
          <w:b w:val="0"/>
          <w:bCs/>
          <w:sz w:val="20"/>
          <w:szCs w:val="20"/>
        </w:rPr>
      </w:pPr>
      <w:r w:rsidRPr="00BE0AD2">
        <w:rPr>
          <w:b w:val="0"/>
          <w:bCs/>
          <w:sz w:val="20"/>
          <w:szCs w:val="20"/>
        </w:rPr>
        <w:t xml:space="preserve">Figure </w:t>
      </w:r>
      <w:r w:rsidR="00C40090">
        <w:rPr>
          <w:rFonts w:eastAsiaTheme="minorEastAsia" w:hint="eastAsia"/>
          <w:b w:val="0"/>
          <w:bCs/>
          <w:sz w:val="20"/>
          <w:szCs w:val="20"/>
        </w:rPr>
        <w:t>1</w:t>
      </w:r>
      <w:r w:rsidR="00BE0AD2" w:rsidRPr="00BE0AD2">
        <w:rPr>
          <w:rFonts w:eastAsiaTheme="minorEastAsia" w:hint="eastAsia"/>
          <w:b w:val="0"/>
          <w:bCs/>
          <w:sz w:val="20"/>
          <w:szCs w:val="20"/>
        </w:rPr>
        <w:t>.</w:t>
      </w:r>
      <w:r w:rsidRPr="00BE0AD2">
        <w:rPr>
          <w:rFonts w:eastAsiaTheme="minorEastAsia" w:hint="eastAsia"/>
          <w:b w:val="0"/>
          <w:bCs/>
          <w:sz w:val="20"/>
          <w:szCs w:val="20"/>
        </w:rPr>
        <w:t xml:space="preserve"> </w:t>
      </w:r>
      <w:r w:rsidRPr="00BE0AD2">
        <w:rPr>
          <w:b w:val="0"/>
          <w:bCs/>
          <w:sz w:val="20"/>
          <w:szCs w:val="20"/>
        </w:rPr>
        <w:t>A</w:t>
      </w:r>
      <w:r w:rsidRPr="00BE0AD2">
        <w:rPr>
          <w:rFonts w:hint="eastAsia"/>
          <w:b w:val="0"/>
          <w:bCs/>
          <w:sz w:val="20"/>
          <w:szCs w:val="20"/>
        </w:rPr>
        <w:t xml:space="preserve">n </w:t>
      </w:r>
      <w:r w:rsidRPr="00BE0AD2">
        <w:rPr>
          <w:b w:val="0"/>
          <w:bCs/>
          <w:sz w:val="20"/>
          <w:szCs w:val="20"/>
        </w:rPr>
        <w:t>example</w:t>
      </w:r>
      <w:r w:rsidRPr="00BE0AD2">
        <w:rPr>
          <w:rFonts w:hint="eastAsia"/>
          <w:b w:val="0"/>
          <w:bCs/>
          <w:sz w:val="20"/>
          <w:szCs w:val="20"/>
        </w:rPr>
        <w:t xml:space="preserve"> of 20ms dwelling window and the 320ms revisit period for Set 1-2</w:t>
      </w:r>
    </w:p>
    <w:p w14:paraId="10C559EC" w14:textId="26EB44BD" w:rsidR="008135CB" w:rsidRDefault="008135CB" w:rsidP="008135CB">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sidR="00C40090">
        <w:rPr>
          <w:rFonts w:ascii="Times New Roman" w:hAnsi="Times New Roman" w:cs="Times New Roman" w:hint="eastAsia"/>
          <w:b/>
          <w:kern w:val="0"/>
          <w:sz w:val="20"/>
          <w:szCs w:val="20"/>
        </w:rPr>
        <w:t>3</w:t>
      </w:r>
      <w:r w:rsidR="003B7E1E">
        <w:rPr>
          <w:rFonts w:ascii="Times New Roman" w:hAnsi="Times New Roman" w:cs="Times New Roman" w:hint="eastAsia"/>
          <w:b/>
          <w:kern w:val="0"/>
          <w:sz w:val="20"/>
          <w:szCs w:val="20"/>
        </w:rPr>
        <w:t>:</w:t>
      </w:r>
      <w:r w:rsidRPr="008135CB">
        <w:rPr>
          <w:rFonts w:ascii="Times New Roman" w:hAnsi="Times New Roman" w:cs="Times New Roman" w:hint="eastAsia"/>
          <w:b/>
          <w:kern w:val="0"/>
          <w:sz w:val="20"/>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w:t>
      </w:r>
      <w:r w:rsidR="00093AE3" w:rsidRPr="00093AE3">
        <w:rPr>
          <w:rFonts w:ascii="Times New Roman" w:hAnsi="Times New Roman" w:cs="Times New Roman" w:hint="eastAsia"/>
          <w:b/>
          <w:kern w:val="0"/>
          <w:sz w:val="20"/>
          <w:szCs w:val="20"/>
        </w:rPr>
        <w:t xml:space="preserve"> </w:t>
      </w:r>
      <w:r w:rsidR="00093AE3">
        <w:rPr>
          <w:rFonts w:ascii="Times New Roman" w:hAnsi="Times New Roman" w:cs="Times New Roman" w:hint="eastAsia"/>
          <w:b/>
          <w:kern w:val="0"/>
          <w:sz w:val="20"/>
          <w:szCs w:val="20"/>
        </w:rPr>
        <w:t xml:space="preserve">for the same </w:t>
      </w:r>
      <w:r w:rsidR="00093AE3" w:rsidRPr="0041028F">
        <w:rPr>
          <w:rFonts w:ascii="Times New Roman" w:hAnsi="Times New Roman" w:cs="Times New Roman" w:hint="eastAsia"/>
          <w:b/>
          <w:kern w:val="0"/>
          <w:sz w:val="20"/>
          <w:szCs w:val="20"/>
        </w:rPr>
        <w:t>beam footprint</w:t>
      </w:r>
      <w:r w:rsidR="00D7710A">
        <w:rPr>
          <w:rFonts w:ascii="Times New Roman" w:hAnsi="Times New Roman" w:cs="Times New Roman" w:hint="eastAsia"/>
          <w:b/>
          <w:kern w:val="0"/>
          <w:sz w:val="20"/>
          <w:szCs w:val="20"/>
        </w:rPr>
        <w:t>s</w:t>
      </w:r>
      <w:r w:rsidR="00093AE3">
        <w:rPr>
          <w:rFonts w:ascii="Times New Roman" w:hAnsi="Times New Roman" w:cs="Times New Roman" w:hint="eastAsia"/>
          <w:b/>
          <w:kern w:val="0"/>
          <w:sz w:val="20"/>
          <w:szCs w:val="20"/>
        </w:rPr>
        <w:t xml:space="preserve"> as SSB or other </w:t>
      </w:r>
      <w:r w:rsidR="00093AE3" w:rsidRPr="0041028F">
        <w:rPr>
          <w:rFonts w:ascii="Times New Roman" w:hAnsi="Times New Roman" w:cs="Times New Roman" w:hint="eastAsia"/>
          <w:b/>
          <w:kern w:val="0"/>
          <w:sz w:val="20"/>
          <w:szCs w:val="20"/>
        </w:rPr>
        <w:t>beam footprint</w:t>
      </w:r>
      <w:r w:rsidR="00093AE3">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05C2F636" w14:textId="33AF03EC" w:rsidR="00FB66D6" w:rsidRPr="008135CB" w:rsidRDefault="00FB66D6" w:rsidP="008135CB">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w:t>
      </w:r>
      <w:r w:rsidR="00C101DB">
        <w:rPr>
          <w:rFonts w:ascii="Times New Roman" w:hAnsi="Times New Roman" w:cs="Times New Roman" w:hint="eastAsia"/>
          <w:b/>
          <w:kern w:val="0"/>
          <w:sz w:val="20"/>
          <w:szCs w:val="20"/>
        </w:rPr>
        <w:t>6</w:t>
      </w:r>
      <w:r w:rsidR="003B7E1E">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w:t>
      </w:r>
      <w:r w:rsidR="00156D43" w:rsidRPr="00156D43">
        <w:rPr>
          <w:rFonts w:ascii="Times New Roman" w:hAnsi="Times New Roman" w:cs="Times New Roman" w:hint="eastAsia"/>
          <w:b/>
          <w:kern w:val="0"/>
          <w:sz w:val="20"/>
          <w:szCs w:val="20"/>
        </w:rPr>
        <w:t>In order to provide services to all UEs covered by the satellite footprint, TDM beam scheduling/beam hopping can be performed</w:t>
      </w:r>
      <w:r w:rsidR="003B7E1E">
        <w:rPr>
          <w:rFonts w:ascii="Times New Roman" w:hAnsi="Times New Roman" w:cs="Times New Roman" w:hint="eastAsia"/>
          <w:b/>
          <w:kern w:val="0"/>
          <w:sz w:val="20"/>
          <w:szCs w:val="20"/>
        </w:rPr>
        <w:t xml:space="preserve"> to </w:t>
      </w:r>
      <w:r w:rsidR="0018020F" w:rsidRPr="004D02CC">
        <w:rPr>
          <w:rFonts w:ascii="Times New Roman" w:hAnsi="Times New Roman" w:cs="Times New Roman" w:hint="eastAsia"/>
          <w:b/>
          <w:kern w:val="0"/>
          <w:sz w:val="20"/>
          <w:szCs w:val="20"/>
        </w:rPr>
        <w:t>illuminate</w:t>
      </w:r>
      <w:r w:rsidR="003B7E1E" w:rsidRPr="004D02CC">
        <w:rPr>
          <w:rFonts w:ascii="Times New Roman" w:hAnsi="Times New Roman" w:cs="Times New Roman" w:hint="eastAsia"/>
          <w:b/>
          <w:kern w:val="0"/>
          <w:sz w:val="20"/>
          <w:szCs w:val="20"/>
        </w:rPr>
        <w:t xml:space="preserve"> </w:t>
      </w:r>
      <w:r w:rsidR="003B7E1E" w:rsidRPr="004D02CC">
        <w:rPr>
          <w:rFonts w:ascii="Times New Roman" w:hAnsi="Times New Roman" w:cs="Times New Roman"/>
          <w:b/>
          <w:kern w:val="0"/>
          <w:sz w:val="20"/>
          <w:szCs w:val="20"/>
        </w:rPr>
        <w:t>different</w:t>
      </w:r>
      <w:r w:rsidR="003B7E1E" w:rsidRPr="004D02CC">
        <w:rPr>
          <w:rFonts w:ascii="Times New Roman" w:hAnsi="Times New Roman" w:cs="Times New Roman" w:hint="eastAsia"/>
          <w:b/>
          <w:kern w:val="0"/>
          <w:sz w:val="20"/>
          <w:szCs w:val="20"/>
        </w:rPr>
        <w:t xml:space="preserve"> beam footprint</w:t>
      </w:r>
      <w:r w:rsidR="00383066" w:rsidRPr="004D02CC">
        <w:rPr>
          <w:rFonts w:ascii="Times New Roman" w:hAnsi="Times New Roman" w:cs="Times New Roman" w:hint="eastAsia"/>
          <w:b/>
          <w:kern w:val="0"/>
          <w:sz w:val="20"/>
          <w:szCs w:val="20"/>
        </w:rPr>
        <w:t xml:space="preserve"> for SSB and necessary system information transmission</w:t>
      </w:r>
      <w:r w:rsidR="003B7E1E" w:rsidRPr="004D02CC">
        <w:rPr>
          <w:rFonts w:ascii="Times New Roman" w:hAnsi="Times New Roman" w:cs="Times New Roman" w:hint="eastAsia"/>
          <w:b/>
          <w:kern w:val="0"/>
          <w:sz w:val="20"/>
          <w:szCs w:val="20"/>
        </w:rPr>
        <w:t>.</w:t>
      </w:r>
      <w:r w:rsidR="003B7E1E">
        <w:rPr>
          <w:rFonts w:ascii="Times New Roman" w:hAnsi="Times New Roman" w:cs="Times New Roman" w:hint="eastAsia"/>
          <w:b/>
          <w:kern w:val="0"/>
          <w:sz w:val="20"/>
          <w:szCs w:val="20"/>
        </w:rPr>
        <w:t xml:space="preserve"> </w:t>
      </w:r>
    </w:p>
    <w:p w14:paraId="7E176C47" w14:textId="37B2E921" w:rsidR="008135CB" w:rsidRPr="008F565A" w:rsidRDefault="00FB66D6" w:rsidP="008135CB">
      <w:pPr>
        <w:spacing w:beforeLines="50" w:before="120"/>
        <w:rPr>
          <w:rFonts w:ascii="Times New Roman" w:hAnsi="Times New Roman" w:cs="Times New Roman"/>
          <w:b/>
          <w:kern w:val="0"/>
          <w:sz w:val="20"/>
          <w:szCs w:val="20"/>
        </w:rPr>
      </w:pPr>
      <w:r w:rsidRPr="008F565A">
        <w:rPr>
          <w:rFonts w:ascii="Times New Roman" w:hAnsi="Times New Roman" w:cs="Times New Roman"/>
          <w:b/>
          <w:kern w:val="0"/>
          <w:sz w:val="20"/>
          <w:szCs w:val="20"/>
        </w:rPr>
        <w:t>P</w:t>
      </w:r>
      <w:r w:rsidRPr="008F565A">
        <w:rPr>
          <w:rFonts w:ascii="Times New Roman" w:hAnsi="Times New Roman" w:cs="Times New Roman" w:hint="eastAsia"/>
          <w:b/>
          <w:kern w:val="0"/>
          <w:sz w:val="20"/>
          <w:szCs w:val="20"/>
        </w:rPr>
        <w:t xml:space="preserve">roposal </w:t>
      </w:r>
      <w:r w:rsidR="00C101DB">
        <w:rPr>
          <w:rFonts w:ascii="Times New Roman" w:hAnsi="Times New Roman" w:cs="Times New Roman" w:hint="eastAsia"/>
          <w:b/>
          <w:kern w:val="0"/>
          <w:sz w:val="20"/>
          <w:szCs w:val="20"/>
        </w:rPr>
        <w:t>7</w:t>
      </w:r>
      <w:r w:rsidR="003B7E1E" w:rsidRPr="008F565A">
        <w:rPr>
          <w:rFonts w:ascii="Times New Roman" w:hAnsi="Times New Roman" w:cs="Times New Roman" w:hint="eastAsia"/>
          <w:b/>
          <w:kern w:val="0"/>
          <w:sz w:val="20"/>
          <w:szCs w:val="20"/>
        </w:rPr>
        <w:t>:</w:t>
      </w:r>
      <w:r w:rsidR="008135CB" w:rsidRPr="008F565A">
        <w:rPr>
          <w:rFonts w:ascii="Times New Roman" w:hAnsi="Times New Roman" w:cs="Times New Roman" w:hint="eastAsia"/>
          <w:b/>
          <w:kern w:val="0"/>
          <w:sz w:val="20"/>
          <w:szCs w:val="20"/>
        </w:rPr>
        <w:t xml:space="preserve"> The time span </w:t>
      </w:r>
      <w:r w:rsidR="007E5C1D" w:rsidRPr="008F565A">
        <w:rPr>
          <w:rFonts w:ascii="Times New Roman" w:hAnsi="Times New Roman" w:cs="Times New Roman" w:hint="eastAsia"/>
          <w:b/>
          <w:kern w:val="0"/>
          <w:sz w:val="20"/>
          <w:szCs w:val="20"/>
        </w:rPr>
        <w:t>of</w:t>
      </w:r>
      <w:r w:rsidR="008135CB" w:rsidRPr="008F565A">
        <w:rPr>
          <w:rFonts w:ascii="Times New Roman" w:hAnsi="Times New Roman" w:cs="Times New Roman" w:hint="eastAsia"/>
          <w:b/>
          <w:kern w:val="0"/>
          <w:sz w:val="20"/>
          <w:szCs w:val="20"/>
        </w:rPr>
        <w:t xml:space="preserve"> the dynamic </w:t>
      </w:r>
      <w:r w:rsidR="007E5C1D" w:rsidRPr="008F565A">
        <w:rPr>
          <w:rFonts w:ascii="Times New Roman" w:hAnsi="Times New Roman" w:cs="Times New Roman" w:hint="eastAsia"/>
          <w:b/>
          <w:kern w:val="0"/>
          <w:sz w:val="20"/>
          <w:szCs w:val="20"/>
        </w:rPr>
        <w:t xml:space="preserve">scheduled </w:t>
      </w:r>
      <w:r w:rsidR="008135CB" w:rsidRPr="008F565A">
        <w:rPr>
          <w:rFonts w:ascii="Times New Roman" w:hAnsi="Times New Roman" w:cs="Times New Roman" w:hint="eastAsia"/>
          <w:b/>
          <w:kern w:val="0"/>
          <w:sz w:val="20"/>
          <w:szCs w:val="20"/>
        </w:rPr>
        <w:t xml:space="preserve">dwelling window for a given beam footprint can be allocated based on UE distribution and traffic distribution. </w:t>
      </w:r>
    </w:p>
    <w:p w14:paraId="513B2C7D" w14:textId="6B9295B1" w:rsidR="008135CB" w:rsidRPr="00FB66D6" w:rsidRDefault="008135CB" w:rsidP="008135CB">
      <w:pPr>
        <w:spacing w:beforeLines="50" w:before="120"/>
        <w:rPr>
          <w:rFonts w:ascii="Times New Roman" w:hAnsi="Times New Roman" w:cs="Times New Roman"/>
          <w:bCs/>
          <w:kern w:val="0"/>
          <w:sz w:val="20"/>
          <w:szCs w:val="20"/>
        </w:rPr>
      </w:pPr>
      <w:r w:rsidRPr="00FB66D6">
        <w:rPr>
          <w:rFonts w:ascii="Times New Roman" w:hAnsi="Times New Roman" w:cs="Times New Roman" w:hint="eastAsia"/>
          <w:bCs/>
          <w:kern w:val="0"/>
          <w:sz w:val="20"/>
          <w:szCs w:val="20"/>
        </w:rPr>
        <w:t xml:space="preserve">Another kind of solution is that allocating the </w:t>
      </w:r>
      <w:r w:rsidR="00FB66D6">
        <w:rPr>
          <w:rFonts w:ascii="Times New Roman" w:hAnsi="Times New Roman" w:cs="Times New Roman"/>
          <w:bCs/>
          <w:kern w:val="0"/>
          <w:sz w:val="20"/>
          <w:szCs w:val="20"/>
        </w:rPr>
        <w:t>maximum</w:t>
      </w:r>
      <w:r w:rsidR="00FB66D6">
        <w:rPr>
          <w:rFonts w:ascii="Times New Roman" w:hAnsi="Times New Roman" w:cs="Times New Roman" w:hint="eastAsia"/>
          <w:bCs/>
          <w:kern w:val="0"/>
          <w:sz w:val="20"/>
          <w:szCs w:val="20"/>
        </w:rPr>
        <w:t xml:space="preserve"> number of</w:t>
      </w:r>
      <w:r w:rsidRPr="00FB66D6">
        <w:rPr>
          <w:rFonts w:ascii="Times New Roman" w:hAnsi="Times New Roman" w:cs="Times New Roman" w:hint="eastAsia"/>
          <w:bCs/>
          <w:kern w:val="0"/>
          <w:sz w:val="20"/>
          <w:szCs w:val="20"/>
        </w:rPr>
        <w:t xml:space="preserve"> simultaneously active beams </w:t>
      </w:r>
      <w:r w:rsidR="00156D43">
        <w:rPr>
          <w:rFonts w:ascii="Times New Roman" w:hAnsi="Times New Roman" w:cs="Times New Roman" w:hint="eastAsia"/>
          <w:bCs/>
          <w:kern w:val="0"/>
          <w:sz w:val="20"/>
          <w:szCs w:val="20"/>
        </w:rPr>
        <w:t xml:space="preserve">separately </w:t>
      </w:r>
      <w:r w:rsidRPr="00FB66D6">
        <w:rPr>
          <w:rFonts w:ascii="Times New Roman" w:hAnsi="Times New Roman" w:cs="Times New Roman" w:hint="eastAsia"/>
          <w:bCs/>
          <w:kern w:val="0"/>
          <w:sz w:val="20"/>
          <w:szCs w:val="20"/>
        </w:rPr>
        <w:t>for specific usage</w:t>
      </w:r>
      <w:r w:rsidR="00FB66D6">
        <w:rPr>
          <w:rFonts w:ascii="Times New Roman" w:hAnsi="Times New Roman" w:cs="Times New Roman" w:hint="eastAsia"/>
          <w:bCs/>
          <w:kern w:val="0"/>
          <w:sz w:val="20"/>
          <w:szCs w:val="20"/>
        </w:rPr>
        <w:t>s</w:t>
      </w:r>
      <w:r w:rsidRPr="00FB66D6">
        <w:rPr>
          <w:rFonts w:ascii="Times New Roman" w:hAnsi="Times New Roman" w:cs="Times New Roman" w:hint="eastAsia"/>
          <w:bCs/>
          <w:kern w:val="0"/>
          <w:sz w:val="20"/>
          <w:szCs w:val="20"/>
        </w:rPr>
        <w:t xml:space="preserve">. For example, </w:t>
      </w:r>
      <w:r w:rsidR="00156D43">
        <w:rPr>
          <w:rFonts w:ascii="Times New Roman" w:hAnsi="Times New Roman" w:cs="Times New Roman" w:hint="eastAsia"/>
          <w:bCs/>
          <w:kern w:val="0"/>
          <w:sz w:val="20"/>
          <w:szCs w:val="20"/>
        </w:rPr>
        <w:t>with</w:t>
      </w:r>
      <w:r w:rsidR="00156D43" w:rsidRPr="00FB66D6">
        <w:rPr>
          <w:rFonts w:ascii="Times New Roman" w:hAnsi="Times New Roman" w:cs="Times New Roman" w:hint="eastAsia"/>
          <w:bCs/>
          <w:kern w:val="0"/>
          <w:sz w:val="20"/>
          <w:szCs w:val="20"/>
        </w:rPr>
        <w:t xml:space="preserve"> Set1-2 FR1</w:t>
      </w:r>
      <w:r w:rsidR="00156D43">
        <w:rPr>
          <w:rFonts w:ascii="Times New Roman" w:hAnsi="Times New Roman" w:cs="Times New Roman" w:hint="eastAsia"/>
          <w:bCs/>
          <w:kern w:val="0"/>
          <w:sz w:val="20"/>
          <w:szCs w:val="20"/>
        </w:rPr>
        <w:t xml:space="preserve">, </w:t>
      </w:r>
      <w:r w:rsidR="00EF1663">
        <w:rPr>
          <w:rFonts w:ascii="Times New Roman" w:hAnsi="Times New Roman" w:cs="Times New Roman" w:hint="eastAsia"/>
          <w:bCs/>
          <w:kern w:val="0"/>
          <w:sz w:val="20"/>
          <w:szCs w:val="20"/>
        </w:rPr>
        <w:t xml:space="preserve">when </w:t>
      </w:r>
      <w:r w:rsidR="00FB66D6">
        <w:rPr>
          <w:rFonts w:ascii="Times New Roman" w:hAnsi="Times New Roman" w:cs="Times New Roman" w:hint="eastAsia"/>
          <w:bCs/>
          <w:kern w:val="0"/>
          <w:sz w:val="20"/>
          <w:szCs w:val="20"/>
        </w:rPr>
        <w:t xml:space="preserve">16 </w:t>
      </w:r>
      <w:r w:rsidR="00EF1663">
        <w:rPr>
          <w:rFonts w:ascii="Times New Roman" w:hAnsi="Times New Roman" w:cs="Times New Roman" w:hint="eastAsia"/>
          <w:bCs/>
          <w:kern w:val="0"/>
          <w:sz w:val="20"/>
          <w:szCs w:val="20"/>
        </w:rPr>
        <w:t xml:space="preserve">active beams are </w:t>
      </w:r>
      <w:r w:rsidR="00D0213E">
        <w:rPr>
          <w:rFonts w:ascii="Times New Roman" w:hAnsi="Times New Roman" w:cs="Times New Roman" w:hint="eastAsia"/>
          <w:bCs/>
          <w:kern w:val="0"/>
          <w:sz w:val="20"/>
          <w:szCs w:val="20"/>
        </w:rPr>
        <w:t xml:space="preserve">simultaneously </w:t>
      </w:r>
      <w:r w:rsidR="00EF1663">
        <w:rPr>
          <w:rFonts w:ascii="Times New Roman" w:hAnsi="Times New Roman" w:cs="Times New Roman" w:hint="eastAsia"/>
          <w:bCs/>
          <w:kern w:val="0"/>
          <w:sz w:val="20"/>
          <w:szCs w:val="20"/>
        </w:rPr>
        <w:t>serving</w:t>
      </w:r>
      <w:r w:rsidR="00D0213E">
        <w:rPr>
          <w:rFonts w:ascii="Times New Roman" w:hAnsi="Times New Roman" w:cs="Times New Roman" w:hint="eastAsia"/>
          <w:bCs/>
          <w:kern w:val="0"/>
          <w:sz w:val="20"/>
          <w:szCs w:val="20"/>
        </w:rPr>
        <w:t xml:space="preserve"> for communication</w:t>
      </w:r>
      <w:r w:rsidR="00FB66D6" w:rsidRPr="00FB66D6">
        <w:rPr>
          <w:rFonts w:ascii="Times New Roman" w:hAnsi="Times New Roman" w:cs="Times New Roman" w:hint="eastAsia"/>
          <w:bCs/>
          <w:kern w:val="0"/>
          <w:sz w:val="20"/>
          <w:szCs w:val="20"/>
        </w:rPr>
        <w:t>,</w:t>
      </w:r>
      <w:r w:rsidR="00FB66D6">
        <w:rPr>
          <w:rFonts w:ascii="Times New Roman" w:hAnsi="Times New Roman" w:cs="Times New Roman" w:hint="eastAsia"/>
          <w:bCs/>
          <w:kern w:val="0"/>
          <w:sz w:val="20"/>
          <w:szCs w:val="20"/>
        </w:rPr>
        <w:t xml:space="preserve"> </w:t>
      </w:r>
      <w:r w:rsidRPr="00FB66D6">
        <w:rPr>
          <w:rFonts w:ascii="Times New Roman" w:hAnsi="Times New Roman" w:cs="Times New Roman" w:hint="eastAsia"/>
          <w:bCs/>
          <w:kern w:val="0"/>
          <w:sz w:val="20"/>
          <w:szCs w:val="20"/>
        </w:rPr>
        <w:t>8 beams will be used specifically for the DL broadcasting and the other 8 beams can be used for UE specific traffic. The 8 beam</w:t>
      </w:r>
      <w:r w:rsidR="00D0213E">
        <w:rPr>
          <w:rFonts w:ascii="Times New Roman" w:hAnsi="Times New Roman" w:cs="Times New Roman" w:hint="eastAsia"/>
          <w:bCs/>
          <w:kern w:val="0"/>
          <w:sz w:val="20"/>
          <w:szCs w:val="20"/>
        </w:rPr>
        <w:t>s</w:t>
      </w:r>
      <w:r w:rsidRPr="00FB66D6">
        <w:rPr>
          <w:rFonts w:ascii="Times New Roman" w:hAnsi="Times New Roman" w:cs="Times New Roman" w:hint="eastAsia"/>
          <w:bCs/>
          <w:kern w:val="0"/>
          <w:sz w:val="20"/>
          <w:szCs w:val="20"/>
        </w:rPr>
        <w:t xml:space="preserve"> for the broadcast and initial access can be periodically hopping over the total 1058 beam footprints. The other 8 beams for UE specific traffic can </w:t>
      </w:r>
      <w:r w:rsidR="00D0213E">
        <w:rPr>
          <w:rFonts w:ascii="Times New Roman" w:hAnsi="Times New Roman" w:cs="Times New Roman" w:hint="eastAsia"/>
          <w:bCs/>
          <w:kern w:val="0"/>
          <w:sz w:val="20"/>
          <w:szCs w:val="20"/>
        </w:rPr>
        <w:t xml:space="preserve">be </w:t>
      </w:r>
      <w:r w:rsidRPr="00FB66D6">
        <w:rPr>
          <w:rFonts w:ascii="Times New Roman" w:hAnsi="Times New Roman" w:cs="Times New Roman" w:hint="eastAsia"/>
          <w:bCs/>
          <w:kern w:val="0"/>
          <w:sz w:val="20"/>
          <w:szCs w:val="20"/>
        </w:rPr>
        <w:t xml:space="preserve">used </w:t>
      </w:r>
      <w:r w:rsidR="00D0213E">
        <w:rPr>
          <w:rFonts w:ascii="Times New Roman" w:hAnsi="Times New Roman" w:cs="Times New Roman" w:hint="eastAsia"/>
          <w:bCs/>
          <w:kern w:val="0"/>
          <w:sz w:val="20"/>
          <w:szCs w:val="20"/>
        </w:rPr>
        <w:t>to illuminate</w:t>
      </w:r>
      <w:r w:rsidRPr="00FB66D6">
        <w:rPr>
          <w:rFonts w:ascii="Times New Roman" w:hAnsi="Times New Roman" w:cs="Times New Roman" w:hint="eastAsia"/>
          <w:bCs/>
          <w:kern w:val="0"/>
          <w:sz w:val="20"/>
          <w:szCs w:val="20"/>
        </w:rPr>
        <w:t xml:space="preserve"> parts of the beam footprints continuously until the traffic ends. This kind of different functionality allocation for the simultaneously active beams can support both periodically broadcast to maintain the basic coverage for the UE initial access and the continuous service for specific areas. </w:t>
      </w:r>
    </w:p>
    <w:p w14:paraId="7707861D" w14:textId="5CD4D82B" w:rsidR="00D0213E" w:rsidRDefault="00D0213E" w:rsidP="008135CB">
      <w:pPr>
        <w:spacing w:beforeLines="50" w:before="120"/>
        <w:rPr>
          <w:rFonts w:ascii="Times New Roman" w:hAnsi="Times New Roman" w:cs="Times New Roman"/>
          <w:b/>
          <w:kern w:val="0"/>
          <w:sz w:val="20"/>
          <w:szCs w:val="20"/>
        </w:rPr>
      </w:pPr>
      <w:r>
        <w:rPr>
          <w:rFonts w:ascii="Times New Roman" w:hAnsi="Times New Roman" w:cs="Times New Roman" w:hint="eastAsia"/>
          <w:b/>
          <w:kern w:val="0"/>
          <w:sz w:val="20"/>
          <w:szCs w:val="20"/>
        </w:rPr>
        <w:t>Proposal</w:t>
      </w:r>
      <w:r w:rsidR="008135CB" w:rsidRPr="008135CB">
        <w:rPr>
          <w:rFonts w:ascii="Times New Roman" w:hAnsi="Times New Roman" w:cs="Times New Roman" w:hint="eastAsia"/>
          <w:b/>
          <w:kern w:val="0"/>
          <w:sz w:val="20"/>
          <w:szCs w:val="20"/>
        </w:rPr>
        <w:t xml:space="preserve"> </w:t>
      </w:r>
      <w:r w:rsidR="00C101DB">
        <w:rPr>
          <w:rFonts w:ascii="Times New Roman" w:hAnsi="Times New Roman" w:cs="Times New Roman" w:hint="eastAsia"/>
          <w:b/>
          <w:kern w:val="0"/>
          <w:sz w:val="20"/>
          <w:szCs w:val="20"/>
        </w:rPr>
        <w:t>8</w:t>
      </w:r>
      <w:r w:rsidR="008135CB"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F</w:t>
      </w:r>
      <w:r w:rsidRPr="008135CB">
        <w:rPr>
          <w:rFonts w:ascii="Times New Roman" w:hAnsi="Times New Roman" w:cs="Times New Roman" w:hint="eastAsia"/>
          <w:b/>
          <w:kern w:val="0"/>
          <w:sz w:val="20"/>
          <w:szCs w:val="20"/>
        </w:rPr>
        <w:t>or the system level enhancements to improve the coverage ratio</w:t>
      </w:r>
      <w:r>
        <w:rPr>
          <w:rFonts w:ascii="Times New Roman" w:hAnsi="Times New Roman" w:cs="Times New Roman" w:hint="eastAsia"/>
          <w:b/>
          <w:kern w:val="0"/>
          <w:sz w:val="20"/>
          <w:szCs w:val="20"/>
        </w:rPr>
        <w:t>, both the following functionality allocation of active beams can be considered.</w:t>
      </w:r>
    </w:p>
    <w:p w14:paraId="28FA1425" w14:textId="77777777" w:rsidR="00D0213E" w:rsidRPr="00D0213E" w:rsidRDefault="00D0213E" w:rsidP="008D354A">
      <w:pPr>
        <w:pStyle w:val="ListParagraph"/>
        <w:numPr>
          <w:ilvl w:val="0"/>
          <w:numId w:val="35"/>
        </w:numPr>
        <w:spacing w:beforeLines="0" w:afterLines="0"/>
        <w:ind w:left="714" w:firstLineChars="0" w:hanging="357"/>
        <w:rPr>
          <w:rFonts w:cs="Times New Roman"/>
          <w:b/>
          <w:iCs/>
          <w:sz w:val="20"/>
          <w:szCs w:val="20"/>
        </w:rPr>
      </w:pPr>
      <w:r w:rsidRPr="00D0213E">
        <w:rPr>
          <w:rFonts w:cs="Times New Roman" w:hint="eastAsia"/>
          <w:b/>
          <w:iCs/>
          <w:sz w:val="20"/>
          <w:szCs w:val="20"/>
        </w:rPr>
        <w:t>U</w:t>
      </w:r>
      <w:r w:rsidR="008135CB" w:rsidRPr="00D0213E">
        <w:rPr>
          <w:rFonts w:cs="Times New Roman" w:hint="eastAsia"/>
          <w:b/>
          <w:iCs/>
          <w:sz w:val="20"/>
          <w:szCs w:val="20"/>
        </w:rPr>
        <w:t>sing one shared beam for both broadcast and UE specific traffic</w:t>
      </w:r>
      <w:r w:rsidRPr="00D0213E">
        <w:rPr>
          <w:rFonts w:cs="Times New Roman" w:hint="eastAsia"/>
          <w:b/>
          <w:iCs/>
          <w:sz w:val="20"/>
          <w:szCs w:val="20"/>
        </w:rPr>
        <w:t>.</w:t>
      </w:r>
    </w:p>
    <w:p w14:paraId="7479098F" w14:textId="5B9DB5EB" w:rsidR="008135CB" w:rsidRPr="003772BB" w:rsidRDefault="00D0213E" w:rsidP="008D354A">
      <w:pPr>
        <w:pStyle w:val="ListParagraph"/>
        <w:numPr>
          <w:ilvl w:val="0"/>
          <w:numId w:val="35"/>
        </w:numPr>
        <w:spacing w:beforeLines="0" w:afterLines="0" w:after="120"/>
        <w:ind w:left="714" w:firstLineChars="0" w:hanging="357"/>
        <w:rPr>
          <w:rFonts w:cs="Times New Roman"/>
          <w:b/>
          <w:iCs/>
          <w:sz w:val="20"/>
          <w:szCs w:val="20"/>
        </w:rPr>
      </w:pPr>
      <w:r w:rsidRPr="00D0213E">
        <w:rPr>
          <w:rFonts w:cs="Times New Roman"/>
          <w:b/>
          <w:iCs/>
          <w:sz w:val="20"/>
          <w:szCs w:val="20"/>
        </w:rPr>
        <w:lastRenderedPageBreak/>
        <w:t>U</w:t>
      </w:r>
      <w:r w:rsidRPr="00D0213E">
        <w:rPr>
          <w:rFonts w:cs="Times New Roman" w:hint="eastAsia"/>
          <w:b/>
          <w:iCs/>
          <w:sz w:val="20"/>
          <w:szCs w:val="20"/>
        </w:rPr>
        <w:t>sing s</w:t>
      </w:r>
      <w:r w:rsidR="008135CB" w:rsidRPr="00D0213E">
        <w:rPr>
          <w:rFonts w:cs="Times New Roman" w:hint="eastAsia"/>
          <w:b/>
          <w:iCs/>
          <w:sz w:val="20"/>
          <w:szCs w:val="20"/>
        </w:rPr>
        <w:t>eparate beams for different functions respectively</w:t>
      </w:r>
      <w:r w:rsidRPr="00D0213E">
        <w:rPr>
          <w:rFonts w:cs="Times New Roman" w:hint="eastAsia"/>
          <w:b/>
          <w:iCs/>
          <w:sz w:val="20"/>
          <w:szCs w:val="20"/>
        </w:rPr>
        <w:t>.</w:t>
      </w:r>
      <w:r w:rsidR="008135CB" w:rsidRPr="00D0213E">
        <w:rPr>
          <w:rFonts w:cs="Times New Roman" w:hint="eastAsia"/>
          <w:b/>
          <w:iCs/>
          <w:sz w:val="20"/>
          <w:szCs w:val="20"/>
        </w:rPr>
        <w:t xml:space="preserve"> </w:t>
      </w:r>
    </w:p>
    <w:p w14:paraId="37A5A77C" w14:textId="77777777" w:rsidR="0065414C"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1D0AE2">
        <w:rPr>
          <w:rFonts w:ascii="Times New Roman" w:hAnsi="Times New Roman" w:cs="Times New Roman" w:hint="eastAsia"/>
          <w:bCs/>
          <w:iCs/>
          <w:sz w:val="20"/>
          <w:szCs w:val="20"/>
        </w:rPr>
        <w:t xml:space="preserve">DL coverage ratio at system level </w:t>
      </w:r>
      <w:r>
        <w:rPr>
          <w:rFonts w:ascii="Times New Roman" w:hAnsi="Times New Roman" w:cs="Times New Roman" w:hint="eastAsia"/>
          <w:bCs/>
          <w:iCs/>
          <w:sz w:val="20"/>
          <w:szCs w:val="20"/>
        </w:rPr>
        <w:t xml:space="preserve">with </w:t>
      </w:r>
      <w:r w:rsidRPr="001D0AE2">
        <w:rPr>
          <w:rFonts w:ascii="Times New Roman" w:hAnsi="Times New Roman" w:cs="Times New Roman" w:hint="eastAsia"/>
          <w:bCs/>
          <w:iCs/>
          <w:sz w:val="20"/>
          <w:szCs w:val="20"/>
        </w:rPr>
        <w:t>wide</w:t>
      </w:r>
      <w:r>
        <w:rPr>
          <w:rFonts w:ascii="Times New Roman" w:hAnsi="Times New Roman" w:cs="Times New Roman" w:hint="eastAsia"/>
          <w:bCs/>
          <w:iCs/>
          <w:sz w:val="20"/>
          <w:szCs w:val="20"/>
        </w:rPr>
        <w:t>r</w:t>
      </w:r>
      <w:r w:rsidRPr="001D0AE2">
        <w:rPr>
          <w:rFonts w:ascii="Times New Roman" w:hAnsi="Times New Roman" w:cs="Times New Roman" w:hint="eastAsia"/>
          <w:bCs/>
          <w:iCs/>
          <w:sz w:val="20"/>
          <w:szCs w:val="20"/>
        </w:rPr>
        <w:t xml:space="preserve"> beam footprint</w:t>
      </w:r>
      <w:r>
        <w:rPr>
          <w:rFonts w:ascii="Times New Roman" w:hAnsi="Times New Roman" w:cs="Times New Roman" w:hint="eastAsia"/>
          <w:bCs/>
          <w:iCs/>
          <w:sz w:val="20"/>
          <w:szCs w:val="20"/>
        </w:rPr>
        <w:t xml:space="preserve"> is also evaluated </w:t>
      </w:r>
      <w:r>
        <w:rPr>
          <w:rFonts w:ascii="Times New Roman" w:hAnsi="Times New Roman" w:cs="Times New Roman"/>
          <w:bCs/>
          <w:iCs/>
          <w:sz w:val="20"/>
          <w:szCs w:val="20"/>
        </w:rPr>
        <w:t>and</w:t>
      </w:r>
      <w:r>
        <w:rPr>
          <w:rFonts w:ascii="Times New Roman" w:hAnsi="Times New Roman" w:cs="Times New Roman" w:hint="eastAsia"/>
          <w:bCs/>
          <w:iCs/>
          <w:sz w:val="20"/>
          <w:szCs w:val="20"/>
        </w:rPr>
        <w:t xml:space="preserve"> some results are collected in the last RAN1 meeting. As we observed in link level analysis, for LEO-600 set1-1/1-2, there are 5dB coverage margin for single SSB detection and 8.89dB/10.5dB coverage margin for 4 SSB combination within 80ms if no additional loss is considered. C</w:t>
      </w:r>
      <w:r w:rsidRPr="005E05BD">
        <w:rPr>
          <w:rFonts w:ascii="Times New Roman" w:hAnsi="Times New Roman" w:cs="Times New Roman"/>
          <w:bCs/>
          <w:iCs/>
          <w:sz w:val="20"/>
          <w:szCs w:val="20"/>
        </w:rPr>
        <w:t xml:space="preserve">onsidering </w:t>
      </w:r>
      <w:r>
        <w:rPr>
          <w:rFonts w:ascii="Times New Roman" w:hAnsi="Times New Roman" w:cs="Times New Roman" w:hint="eastAsia"/>
          <w:bCs/>
          <w:iCs/>
          <w:sz w:val="20"/>
          <w:szCs w:val="20"/>
        </w:rPr>
        <w:t>the</w:t>
      </w:r>
      <w:r w:rsidRPr="005E05BD">
        <w:rPr>
          <w:rFonts w:ascii="Times New Roman" w:hAnsi="Times New Roman" w:cs="Times New Roman"/>
          <w:bCs/>
          <w:iCs/>
          <w:sz w:val="20"/>
          <w:szCs w:val="20"/>
        </w:rPr>
        <w:t xml:space="preserve"> limited number of active beams can be supported for system level coverage enhancement, wider beams to illuminate larger coverage area </w:t>
      </w:r>
      <w:r>
        <w:rPr>
          <w:rFonts w:ascii="Times New Roman" w:hAnsi="Times New Roman" w:cs="Times New Roman" w:hint="eastAsia"/>
          <w:bCs/>
          <w:iCs/>
          <w:sz w:val="20"/>
          <w:szCs w:val="20"/>
        </w:rPr>
        <w:t>can</w:t>
      </w:r>
      <w:r w:rsidRPr="005E05BD">
        <w:rPr>
          <w:rFonts w:ascii="Times New Roman" w:hAnsi="Times New Roman" w:cs="Times New Roman"/>
          <w:bCs/>
          <w:iCs/>
          <w:sz w:val="20"/>
          <w:szCs w:val="20"/>
        </w:rPr>
        <w:t xml:space="preserve"> be supported for SSB transmission or other common signals with coverage margins.</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lso considering the </w:t>
      </w:r>
      <w:r>
        <w:rPr>
          <w:rFonts w:ascii="Times New Roman" w:hAnsi="Times New Roman" w:cs="Times New Roman"/>
          <w:bCs/>
          <w:iCs/>
          <w:sz w:val="20"/>
          <w:szCs w:val="20"/>
        </w:rPr>
        <w:t>implementation</w:t>
      </w:r>
      <w:r>
        <w:rPr>
          <w:rFonts w:ascii="Times New Roman" w:hAnsi="Times New Roman" w:cs="Times New Roman" w:hint="eastAsia"/>
          <w:bCs/>
          <w:iCs/>
          <w:sz w:val="20"/>
          <w:szCs w:val="20"/>
        </w:rPr>
        <w:t xml:space="preserve"> issues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more</w:t>
      </w:r>
      <w:r>
        <w:rPr>
          <w:rFonts w:ascii="Times New Roman" w:hAnsi="Times New Roman" w:cs="Times New Roman" w:hint="eastAsia"/>
          <w:bCs/>
          <w:iCs/>
          <w:sz w:val="20"/>
          <w:szCs w:val="20"/>
        </w:rPr>
        <w:t xml:space="preserve"> SSBs can </w:t>
      </w:r>
      <w:r>
        <w:rPr>
          <w:rFonts w:ascii="Times New Roman" w:hAnsi="Times New Roman" w:cs="Times New Roman"/>
          <w:bCs/>
          <w:iCs/>
          <w:sz w:val="20"/>
          <w:szCs w:val="20"/>
        </w:rPr>
        <w:t>facilitate</w:t>
      </w:r>
      <w:r>
        <w:rPr>
          <w:rFonts w:ascii="Times New Roman" w:hAnsi="Times New Roman" w:cs="Times New Roman" w:hint="eastAsia"/>
          <w:bCs/>
          <w:iCs/>
          <w:sz w:val="20"/>
          <w:szCs w:val="20"/>
        </w:rPr>
        <w:t xml:space="preserve"> the detection and </w:t>
      </w:r>
      <w:r>
        <w:rPr>
          <w:rFonts w:ascii="Times New Roman" w:hAnsi="Times New Roman" w:cs="Times New Roman"/>
          <w:bCs/>
          <w:iCs/>
          <w:sz w:val="20"/>
          <w:szCs w:val="20"/>
        </w:rPr>
        <w:t>synchronization</w:t>
      </w:r>
      <w:r>
        <w:rPr>
          <w:rFonts w:ascii="Times New Roman" w:hAnsi="Times New Roman" w:cs="Times New Roman" w:hint="eastAsia"/>
          <w:bCs/>
          <w:iCs/>
          <w:sz w:val="20"/>
          <w:szCs w:val="20"/>
        </w:rPr>
        <w:t xml:space="preserve"> of UEs, such as AGC tuning and some estimation for the Doppler shift, multiple SSB transmissions and receptions will facilitate the DL synchronization of UEs. </w:t>
      </w:r>
    </w:p>
    <w:p w14:paraId="6916FFA9" w14:textId="77777777" w:rsidR="0065414C"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27D77">
        <w:rPr>
          <w:rFonts w:ascii="Times New Roman" w:hAnsi="Times New Roman" w:cs="Times New Roman"/>
          <w:bCs/>
          <w:iCs/>
          <w:sz w:val="20"/>
          <w:szCs w:val="20"/>
        </w:rPr>
        <w:t>H</w:t>
      </w:r>
      <w:r w:rsidRPr="00827D77">
        <w:rPr>
          <w:rFonts w:ascii="Times New Roman" w:hAnsi="Times New Roman" w:cs="Times New Roman" w:hint="eastAsia"/>
          <w:bCs/>
          <w:iCs/>
          <w:sz w:val="20"/>
          <w:szCs w:val="20"/>
        </w:rPr>
        <w:t>owever</w:t>
      </w:r>
      <w:r>
        <w:rPr>
          <w:rFonts w:ascii="Times New Roman" w:hAnsi="Times New Roman" w:cs="Times New Roman" w:hint="eastAsia"/>
          <w:bCs/>
          <w:iCs/>
          <w:sz w:val="20"/>
          <w:szCs w:val="20"/>
        </w:rPr>
        <w:t xml:space="preserve">, </w:t>
      </w:r>
      <w:r w:rsidRPr="00827D77">
        <w:rPr>
          <w:rFonts w:ascii="Times New Roman" w:hAnsi="Times New Roman" w:cs="Times New Roman" w:hint="eastAsia"/>
          <w:bCs/>
          <w:iCs/>
          <w:sz w:val="20"/>
          <w:szCs w:val="20"/>
        </w:rPr>
        <w:t>as 4 SSB combinations is considered to ensure the DL coverage performance for the case with 20ms SSB periodicity, if the default SSB periodicity is extended to 80ms by UE behavior, the detection of 4 SSBs combination within a larger duration (320ms) can be difficult</w:t>
      </w:r>
      <w:r w:rsidRPr="003218DE">
        <w:rPr>
          <w:rFonts w:ascii="Times New Roman" w:hAnsi="Times New Roman" w:cs="Times New Roman" w:hint="eastAsia"/>
          <w:bCs/>
          <w:iCs/>
          <w:sz w:val="20"/>
          <w:szCs w:val="20"/>
        </w:rPr>
        <w:t>.</w:t>
      </w:r>
      <w:r w:rsidRPr="003218DE">
        <w:rPr>
          <w:rFonts w:ascii="Times New Roman" w:hAnsi="Times New Roman" w:cs="Times New Roman"/>
          <w:bCs/>
          <w:iCs/>
          <w:sz w:val="20"/>
          <w:szCs w:val="20"/>
        </w:rPr>
        <w:t xml:space="preserve"> O</w:t>
      </w:r>
      <w:r w:rsidRPr="003218DE">
        <w:rPr>
          <w:rFonts w:ascii="Times New Roman" w:hAnsi="Times New Roman" w:cs="Times New Roman" w:hint="eastAsia"/>
          <w:bCs/>
          <w:iCs/>
          <w:sz w:val="20"/>
          <w:szCs w:val="20"/>
        </w:rPr>
        <w:t xml:space="preserve">n the other hand, the multiple SSB </w:t>
      </w:r>
      <w:r w:rsidRPr="003218DE">
        <w:rPr>
          <w:rFonts w:ascii="Times New Roman" w:hAnsi="Times New Roman" w:cs="Times New Roman"/>
          <w:bCs/>
          <w:iCs/>
          <w:sz w:val="20"/>
          <w:szCs w:val="20"/>
        </w:rPr>
        <w:t>transmission</w:t>
      </w:r>
      <w:r w:rsidRPr="003218DE">
        <w:rPr>
          <w:rFonts w:ascii="Times New Roman" w:hAnsi="Times New Roman" w:cs="Times New Roman" w:hint="eastAsia"/>
          <w:bCs/>
          <w:iCs/>
          <w:sz w:val="20"/>
          <w:szCs w:val="20"/>
        </w:rPr>
        <w:t xml:space="preserve"> </w:t>
      </w:r>
      <w:r w:rsidRPr="003218DE">
        <w:rPr>
          <w:rFonts w:ascii="Times New Roman" w:hAnsi="Times New Roman" w:cs="Times New Roman"/>
          <w:bCs/>
          <w:iCs/>
          <w:sz w:val="20"/>
          <w:szCs w:val="20"/>
        </w:rPr>
        <w:t>within</w:t>
      </w:r>
      <w:r w:rsidRPr="003218D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dwelling</w:t>
      </w:r>
      <w:r w:rsidRPr="003218DE">
        <w:rPr>
          <w:rFonts w:ascii="Times New Roman" w:hAnsi="Times New Roman" w:cs="Times New Roman" w:hint="eastAsia"/>
          <w:bCs/>
          <w:iCs/>
          <w:sz w:val="20"/>
          <w:szCs w:val="20"/>
        </w:rPr>
        <w:t xml:space="preserve"> window may also prolong the revisit period to reach the full coverage of all the beam footprints.</w:t>
      </w:r>
      <w:r>
        <w:rPr>
          <w:rFonts w:ascii="Times New Roman" w:hAnsi="Times New Roman" w:cs="Times New Roman" w:hint="eastAsia"/>
          <w:bCs/>
          <w:iCs/>
          <w:sz w:val="20"/>
          <w:szCs w:val="20"/>
        </w:rPr>
        <w:t xml:space="preserve"> </w:t>
      </w:r>
      <w:r w:rsidRPr="00827D77">
        <w:rPr>
          <w:rFonts w:ascii="Times New Roman" w:hAnsi="Times New Roman" w:cs="Times New Roman"/>
          <w:bCs/>
          <w:iCs/>
          <w:sz w:val="20"/>
          <w:szCs w:val="20"/>
        </w:rPr>
        <w:t>T</w:t>
      </w:r>
      <w:r w:rsidRPr="00827D77">
        <w:rPr>
          <w:rFonts w:ascii="Times New Roman" w:hAnsi="Times New Roman" w:cs="Times New Roman" w:hint="eastAsia"/>
          <w:bCs/>
          <w:iCs/>
          <w:sz w:val="20"/>
          <w:szCs w:val="20"/>
        </w:rPr>
        <w:t xml:space="preserve">hus, the </w:t>
      </w:r>
      <w:r>
        <w:rPr>
          <w:rFonts w:ascii="Times New Roman" w:hAnsi="Times New Roman" w:cs="Times New Roman" w:hint="eastAsia"/>
          <w:bCs/>
          <w:iCs/>
          <w:sz w:val="20"/>
          <w:szCs w:val="20"/>
        </w:rPr>
        <w:t>impact</w:t>
      </w:r>
      <w:r w:rsidRPr="00827D77">
        <w:rPr>
          <w:rFonts w:ascii="Times New Roman" w:hAnsi="Times New Roman" w:cs="Times New Roman" w:hint="eastAsia"/>
          <w:bCs/>
          <w:iCs/>
          <w:sz w:val="20"/>
          <w:szCs w:val="20"/>
        </w:rPr>
        <w:t>s of increasing SSB periodicity needs to be further studied.</w:t>
      </w:r>
    </w:p>
    <w:p w14:paraId="325AD867" w14:textId="77777777" w:rsidR="0065414C" w:rsidRDefault="0065414C" w:rsidP="0065414C">
      <w:pPr>
        <w:widowControl/>
        <w:overflowPunct w:val="0"/>
        <w:autoSpaceDE w:val="0"/>
        <w:autoSpaceDN w:val="0"/>
        <w:adjustRightInd w:val="0"/>
        <w:snapToGrid w:val="0"/>
        <w:spacing w:beforeLines="50" w:before="120" w:afterLines="50" w:after="120"/>
        <w:jc w:val="center"/>
        <w:textAlignment w:val="baseline"/>
      </w:pPr>
      <w:r>
        <w:rPr>
          <w:rFonts w:hint="eastAsia"/>
        </w:rPr>
        <w:object w:dxaOrig="11760" w:dyaOrig="3877" w14:anchorId="6A4D6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127.9pt" o:ole="">
            <v:imagedata r:id="rId10" o:title=""/>
          </v:shape>
          <o:OLEObject Type="Embed" ProgID="Visio.Drawing.15" ShapeID="_x0000_i1025" DrawAspect="Content" ObjectID="_1792502579" r:id="rId11"/>
        </w:object>
      </w:r>
    </w:p>
    <w:p w14:paraId="622CB15F" w14:textId="5736CBE4" w:rsidR="0065414C" w:rsidRPr="00BE0AD2" w:rsidRDefault="0065414C" w:rsidP="0065414C">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sidRPr="00BE0AD2">
        <w:rPr>
          <w:rFonts w:ascii="Times New Roman" w:hAnsi="Times New Roman" w:cs="Times New Roman" w:hint="eastAsia"/>
          <w:bCs/>
          <w:iCs/>
          <w:sz w:val="20"/>
          <w:szCs w:val="20"/>
        </w:rPr>
        <w:t xml:space="preserve">Figure </w:t>
      </w:r>
      <w:r w:rsidR="002C5E34">
        <w:rPr>
          <w:rFonts w:ascii="Times New Roman" w:hAnsi="Times New Roman" w:cs="Times New Roman" w:hint="eastAsia"/>
          <w:bCs/>
          <w:iCs/>
          <w:sz w:val="20"/>
          <w:szCs w:val="20"/>
        </w:rPr>
        <w:t>2</w:t>
      </w:r>
      <w:r w:rsidRPr="00BE0AD2">
        <w:rPr>
          <w:rFonts w:ascii="Times New Roman" w:hAnsi="Times New Roman" w:cs="Times New Roman" w:hint="eastAsia"/>
          <w:bCs/>
          <w:iCs/>
          <w:sz w:val="20"/>
          <w:szCs w:val="20"/>
        </w:rPr>
        <w:t>. Examples of multiple (e.g., 4) SSBs combination within one dwelling window</w:t>
      </w:r>
    </w:p>
    <w:p w14:paraId="679D6E10" w14:textId="27BA053F" w:rsidR="0065414C" w:rsidRPr="00CA7445"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sidR="00C40090">
        <w:rPr>
          <w:rFonts w:ascii="Times New Roman" w:hAnsi="Times New Roman" w:cs="Times New Roman" w:hint="eastAsia"/>
          <w:b/>
          <w:iCs/>
          <w:sz w:val="20"/>
          <w:szCs w:val="20"/>
        </w:rPr>
        <w:t>4</w:t>
      </w:r>
      <w:r>
        <w:rPr>
          <w:rFonts w:ascii="Times New Roman" w:hAnsi="Times New Roman" w:cs="Times New Roman" w:hint="eastAsia"/>
          <w:b/>
          <w:iCs/>
          <w:sz w:val="20"/>
          <w:szCs w:val="20"/>
        </w:rPr>
        <w:t>:</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1D9452E0" w14:textId="7EC3B0DD" w:rsidR="0065414C" w:rsidRPr="00D7710A"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9929DB">
        <w:rPr>
          <w:rFonts w:ascii="Times New Roman" w:hAnsi="Times New Roman" w:cs="Times New Roman"/>
          <w:b/>
          <w:iCs/>
          <w:sz w:val="20"/>
          <w:szCs w:val="20"/>
        </w:rPr>
        <w:t>O</w:t>
      </w:r>
      <w:r w:rsidRPr="009929DB">
        <w:rPr>
          <w:rFonts w:ascii="Times New Roman" w:hAnsi="Times New Roman" w:cs="Times New Roman" w:hint="eastAsia"/>
          <w:b/>
          <w:iCs/>
          <w:sz w:val="20"/>
          <w:szCs w:val="20"/>
        </w:rPr>
        <w:t xml:space="preserve">bservation </w:t>
      </w:r>
      <w:r w:rsidR="00C40090">
        <w:rPr>
          <w:rFonts w:ascii="Times New Roman" w:hAnsi="Times New Roman" w:cs="Times New Roman" w:hint="eastAsia"/>
          <w:b/>
          <w:iCs/>
          <w:sz w:val="20"/>
          <w:szCs w:val="20"/>
        </w:rPr>
        <w:t>5</w:t>
      </w:r>
      <w:r w:rsidRPr="009929DB">
        <w:rPr>
          <w:rFonts w:ascii="Times New Roman" w:hAnsi="Times New Roman" w:cs="Times New Roman" w:hint="eastAsia"/>
          <w:b/>
          <w:iCs/>
          <w:sz w:val="20"/>
          <w:szCs w:val="20"/>
        </w:rPr>
        <w:t xml:space="preserve">: </w:t>
      </w:r>
      <w:r w:rsidRPr="009929DB">
        <w:rPr>
          <w:rFonts w:ascii="Times New Roman" w:hAnsi="Times New Roman" w:cs="Times New Roman"/>
          <w:b/>
          <w:iCs/>
          <w:sz w:val="20"/>
          <w:szCs w:val="20"/>
        </w:rPr>
        <w:t>A</w:t>
      </w:r>
      <w:r w:rsidRPr="009929DB">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window would facilitate the UE implementation for the DL synchronization. </w:t>
      </w:r>
    </w:p>
    <w:p w14:paraId="6460A2AB" w14:textId="33D91DFB" w:rsidR="0065414C" w:rsidRPr="008F565A" w:rsidRDefault="0065414C" w:rsidP="002C5E34">
      <w:pPr>
        <w:adjustRightInd w:val="0"/>
        <w:snapToGrid w:val="0"/>
        <w:spacing w:before="120" w:after="120"/>
        <w:rPr>
          <w:rFonts w:ascii="Times New Roman" w:hAnsi="Times New Roman" w:cs="Times New Roman"/>
          <w:bCs/>
          <w:iCs/>
          <w:sz w:val="20"/>
          <w:szCs w:val="20"/>
        </w:rPr>
      </w:pPr>
      <w:r w:rsidRPr="00D7710A">
        <w:rPr>
          <w:rFonts w:ascii="Times New Roman" w:hAnsi="Times New Roman" w:cs="Times New Roman"/>
          <w:b/>
          <w:iCs/>
          <w:sz w:val="20"/>
          <w:szCs w:val="20"/>
        </w:rPr>
        <w:t>P</w:t>
      </w:r>
      <w:r w:rsidRPr="00D7710A">
        <w:rPr>
          <w:rFonts w:ascii="Times New Roman" w:hAnsi="Times New Roman" w:cs="Times New Roman" w:hint="eastAsia"/>
          <w:b/>
          <w:iCs/>
          <w:sz w:val="20"/>
          <w:szCs w:val="20"/>
        </w:rPr>
        <w:t xml:space="preserve">roposal </w:t>
      </w:r>
      <w:r w:rsidR="00C101DB">
        <w:rPr>
          <w:rFonts w:ascii="Times New Roman" w:hAnsi="Times New Roman" w:cs="Times New Roman" w:hint="eastAsia"/>
          <w:b/>
          <w:iCs/>
          <w:sz w:val="20"/>
          <w:szCs w:val="20"/>
        </w:rPr>
        <w:t>9</w:t>
      </w:r>
      <w:r w:rsidRPr="00D7710A">
        <w:rPr>
          <w:rFonts w:ascii="Times New Roman" w:hAnsi="Times New Roman" w:cs="Times New Roman" w:hint="eastAsia"/>
          <w:b/>
          <w:iCs/>
          <w:sz w:val="20"/>
          <w:szCs w:val="20"/>
        </w:rPr>
        <w:t xml:space="preserve">: </w:t>
      </w:r>
      <w:r w:rsidRPr="00D7710A">
        <w:rPr>
          <w:rFonts w:ascii="Times New Roman" w:hAnsi="Times New Roman" w:cs="Times New Roman"/>
          <w:b/>
          <w:iCs/>
          <w:sz w:val="20"/>
          <w:szCs w:val="20"/>
        </w:rPr>
        <w:t>A</w:t>
      </w:r>
      <w:r w:rsidRPr="00D7710A">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t>
      </w:r>
      <w:r w:rsidRPr="008F565A">
        <w:rPr>
          <w:rFonts w:ascii="Times New Roman" w:hAnsi="Times New Roman" w:cs="Times New Roman" w:hint="eastAsia"/>
          <w:b/>
          <w:iCs/>
          <w:sz w:val="20"/>
          <w:szCs w:val="20"/>
        </w:rPr>
        <w:t xml:space="preserve">window </w:t>
      </w:r>
      <w:r w:rsidR="00F465FB" w:rsidRPr="008F565A">
        <w:rPr>
          <w:rFonts w:ascii="Times New Roman" w:hAnsi="Times New Roman" w:cs="Times New Roman" w:hint="eastAsia"/>
          <w:b/>
          <w:iCs/>
          <w:sz w:val="20"/>
          <w:szCs w:val="20"/>
        </w:rPr>
        <w:t>can</w:t>
      </w:r>
      <w:r w:rsidRPr="008F565A">
        <w:rPr>
          <w:rFonts w:ascii="Times New Roman" w:hAnsi="Times New Roman" w:cs="Times New Roman" w:hint="eastAsia"/>
          <w:b/>
          <w:iCs/>
          <w:sz w:val="20"/>
          <w:szCs w:val="20"/>
        </w:rPr>
        <w:t xml:space="preserve"> be considered to facilitate the UE implementation for DL synchronization.  </w:t>
      </w:r>
    </w:p>
    <w:p w14:paraId="32136FC1" w14:textId="4610B265" w:rsidR="003772BB" w:rsidRPr="00BF03CF" w:rsidRDefault="000A5061" w:rsidP="003772BB">
      <w:pPr>
        <w:adjustRightInd w:val="0"/>
        <w:snapToGrid w:val="0"/>
        <w:spacing w:before="50" w:after="50"/>
        <w:rPr>
          <w:rFonts w:ascii="Times New Roman" w:hAnsi="Times New Roman" w:cs="Times New Roman"/>
          <w:sz w:val="20"/>
          <w:szCs w:val="20"/>
        </w:rPr>
      </w:pPr>
      <w:r w:rsidRPr="000A5061">
        <w:rPr>
          <w:rFonts w:ascii="Times New Roman" w:hAnsi="Times New Roman" w:cs="Times New Roman"/>
          <w:sz w:val="20"/>
          <w:szCs w:val="20"/>
        </w:rPr>
        <w:t xml:space="preserve">In addition to </w:t>
      </w:r>
      <w:r>
        <w:rPr>
          <w:rFonts w:ascii="Times New Roman" w:hAnsi="Times New Roman" w:cs="Times New Roman" w:hint="eastAsia"/>
          <w:sz w:val="20"/>
          <w:szCs w:val="20"/>
        </w:rPr>
        <w:t xml:space="preserve">extending the default SSB </w:t>
      </w:r>
      <w:r>
        <w:rPr>
          <w:rFonts w:ascii="Times New Roman" w:hAnsi="Times New Roman" w:cs="Times New Roman"/>
          <w:sz w:val="20"/>
          <w:szCs w:val="20"/>
        </w:rPr>
        <w:t>periodicity</w:t>
      </w:r>
      <w:r>
        <w:rPr>
          <w:rFonts w:ascii="Times New Roman" w:hAnsi="Times New Roman" w:cs="Times New Roman" w:hint="eastAsia"/>
          <w:sz w:val="20"/>
          <w:szCs w:val="20"/>
        </w:rPr>
        <w:t xml:space="preserve"> to improve </w:t>
      </w:r>
      <w:r>
        <w:rPr>
          <w:rFonts w:ascii="Times New Roman" w:hAnsi="Times New Roman" w:cs="Times New Roman"/>
          <w:sz w:val="20"/>
          <w:szCs w:val="20"/>
        </w:rPr>
        <w:t>coverage</w:t>
      </w:r>
      <w:r>
        <w:rPr>
          <w:rFonts w:ascii="Times New Roman" w:hAnsi="Times New Roman" w:cs="Times New Roman" w:hint="eastAsia"/>
          <w:sz w:val="20"/>
          <w:szCs w:val="20"/>
        </w:rPr>
        <w:t xml:space="preserve"> ratio, whether wider beam can be supported </w:t>
      </w:r>
      <w:r w:rsidR="002C5E34">
        <w:rPr>
          <w:rFonts w:ascii="Times New Roman" w:hAnsi="Times New Roman" w:cs="Times New Roman" w:hint="eastAsia"/>
          <w:sz w:val="20"/>
          <w:szCs w:val="20"/>
        </w:rPr>
        <w:t>has</w:t>
      </w:r>
      <w:r>
        <w:rPr>
          <w:rFonts w:ascii="Times New Roman" w:hAnsi="Times New Roman" w:cs="Times New Roman" w:hint="eastAsia"/>
          <w:sz w:val="20"/>
          <w:szCs w:val="20"/>
        </w:rPr>
        <w:t xml:space="preserve"> </w:t>
      </w:r>
      <w:r w:rsidR="002C5E34">
        <w:rPr>
          <w:rFonts w:ascii="Times New Roman" w:hAnsi="Times New Roman" w:cs="Times New Roman" w:hint="eastAsia"/>
          <w:sz w:val="20"/>
          <w:szCs w:val="20"/>
        </w:rPr>
        <w:t>been</w:t>
      </w:r>
      <w:r>
        <w:rPr>
          <w:rFonts w:ascii="Times New Roman" w:hAnsi="Times New Roman" w:cs="Times New Roman" w:hint="eastAsia"/>
          <w:sz w:val="20"/>
          <w:szCs w:val="20"/>
        </w:rPr>
        <w:t xml:space="preserve"> discussed. </w:t>
      </w:r>
      <w:r w:rsidR="003772BB" w:rsidRPr="00BF03CF">
        <w:rPr>
          <w:rFonts w:ascii="Times New Roman" w:hAnsi="Times New Roman" w:cs="Times New Roman"/>
          <w:sz w:val="20"/>
          <w:szCs w:val="20"/>
        </w:rPr>
        <w:t xml:space="preserve">Based on RAN1’s evaluation, </w:t>
      </w:r>
      <w:r w:rsidR="003772BB">
        <w:rPr>
          <w:rFonts w:ascii="Times New Roman" w:hAnsi="Times New Roman" w:cs="Times New Roman" w:hint="eastAsia"/>
          <w:sz w:val="20"/>
          <w:szCs w:val="20"/>
        </w:rPr>
        <w:t xml:space="preserve">for </w:t>
      </w:r>
      <w:r w:rsidR="003772BB" w:rsidRPr="00BF03CF">
        <w:rPr>
          <w:rFonts w:ascii="Times New Roman" w:hAnsi="Times New Roman" w:cs="Times New Roman"/>
          <w:sz w:val="20"/>
          <w:szCs w:val="20"/>
        </w:rPr>
        <w:t xml:space="preserve">Set 1-1/1-3 </w:t>
      </w:r>
      <w:r w:rsidR="003772BB">
        <w:rPr>
          <w:rFonts w:ascii="Times New Roman" w:hAnsi="Times New Roman" w:cs="Times New Roman" w:hint="eastAsia"/>
          <w:sz w:val="20"/>
          <w:szCs w:val="20"/>
        </w:rPr>
        <w:t xml:space="preserve">FR1 </w:t>
      </w:r>
      <w:r w:rsidR="003772BB" w:rsidRPr="00BF03CF">
        <w:rPr>
          <w:rFonts w:ascii="Times New Roman" w:hAnsi="Times New Roman" w:cs="Times New Roman"/>
          <w:sz w:val="20"/>
          <w:szCs w:val="20"/>
        </w:rPr>
        <w:t xml:space="preserve">with higher number of simultaneous active beam, the SSB periodicity needs to be extended from 20ms to 80ms to reach the 100% coverage ratio. For set 1-2 with </w:t>
      </w:r>
      <w:r w:rsidR="003772BB">
        <w:rPr>
          <w:rFonts w:ascii="Times New Roman" w:hAnsi="Times New Roman" w:cs="Times New Roman" w:hint="eastAsia"/>
          <w:sz w:val="20"/>
          <w:szCs w:val="20"/>
        </w:rPr>
        <w:t>less</w:t>
      </w:r>
      <w:r w:rsidR="003772BB" w:rsidRPr="00BF03CF">
        <w:rPr>
          <w:rFonts w:ascii="Times New Roman" w:hAnsi="Times New Roman" w:cs="Times New Roman"/>
          <w:sz w:val="20"/>
          <w:szCs w:val="20"/>
        </w:rPr>
        <w:t xml:space="preserve"> simultaneous active beam, </w:t>
      </w:r>
      <w:r w:rsidR="007013C2">
        <w:rPr>
          <w:rFonts w:ascii="Times New Roman" w:hAnsi="Times New Roman" w:cs="Times New Roman" w:hint="eastAsia"/>
          <w:sz w:val="20"/>
          <w:szCs w:val="20"/>
        </w:rPr>
        <w:t xml:space="preserve">larger than 320ms of SSB periodicity is </w:t>
      </w:r>
      <w:r w:rsidR="007013C2">
        <w:rPr>
          <w:rFonts w:ascii="Times New Roman" w:hAnsi="Times New Roman" w:cs="Times New Roman"/>
          <w:sz w:val="20"/>
          <w:szCs w:val="20"/>
        </w:rPr>
        <w:t>needed</w:t>
      </w:r>
      <w:r w:rsidR="007013C2">
        <w:rPr>
          <w:rFonts w:ascii="Times New Roman" w:hAnsi="Times New Roman" w:cs="Times New Roman" w:hint="eastAsia"/>
          <w:sz w:val="20"/>
          <w:szCs w:val="20"/>
        </w:rPr>
        <w:t xml:space="preserve"> to achieve </w:t>
      </w:r>
      <w:r w:rsidR="002C5E34">
        <w:rPr>
          <w:rFonts w:ascii="Times New Roman" w:hAnsi="Times New Roman" w:cs="Times New Roman" w:hint="eastAsia"/>
          <w:sz w:val="20"/>
          <w:szCs w:val="20"/>
        </w:rPr>
        <w:t xml:space="preserve">nearly </w:t>
      </w:r>
      <w:r w:rsidR="007013C2">
        <w:rPr>
          <w:rFonts w:ascii="Times New Roman" w:hAnsi="Times New Roman" w:cs="Times New Roman" w:hint="eastAsia"/>
          <w:sz w:val="20"/>
          <w:szCs w:val="20"/>
        </w:rPr>
        <w:t xml:space="preserve">100% </w:t>
      </w:r>
      <w:r w:rsidR="007013C2">
        <w:rPr>
          <w:rFonts w:ascii="Times New Roman" w:hAnsi="Times New Roman" w:cs="Times New Roman"/>
          <w:sz w:val="20"/>
          <w:szCs w:val="20"/>
        </w:rPr>
        <w:t>coverage</w:t>
      </w:r>
      <w:r w:rsidR="007013C2">
        <w:rPr>
          <w:rFonts w:ascii="Times New Roman" w:hAnsi="Times New Roman" w:cs="Times New Roman" w:hint="eastAsia"/>
          <w:sz w:val="20"/>
          <w:szCs w:val="20"/>
        </w:rPr>
        <w:t xml:space="preserve"> ratio. </w:t>
      </w:r>
      <w:r w:rsidR="007013C2">
        <w:rPr>
          <w:rFonts w:ascii="Times New Roman" w:hAnsi="Times New Roman" w:cs="Times New Roman"/>
          <w:sz w:val="20"/>
          <w:szCs w:val="20"/>
        </w:rPr>
        <w:t>T</w:t>
      </w:r>
      <w:r w:rsidR="007013C2">
        <w:rPr>
          <w:rFonts w:ascii="Times New Roman" w:hAnsi="Times New Roman" w:cs="Times New Roman" w:hint="eastAsia"/>
          <w:sz w:val="20"/>
          <w:szCs w:val="20"/>
        </w:rPr>
        <w:t xml:space="preserve">hen for set 1-2, </w:t>
      </w:r>
      <w:r w:rsidR="003772BB" w:rsidRPr="00BF03CF">
        <w:rPr>
          <w:rFonts w:ascii="Times New Roman" w:hAnsi="Times New Roman" w:cs="Times New Roman"/>
          <w:sz w:val="20"/>
          <w:szCs w:val="20"/>
        </w:rPr>
        <w:t xml:space="preserve">three cases are considered and illustrated in </w:t>
      </w:r>
      <w:r w:rsidR="003772BB">
        <w:rPr>
          <w:rFonts w:ascii="Times New Roman" w:hAnsi="Times New Roman" w:cs="Times New Roman"/>
          <w:sz w:val="20"/>
          <w:szCs w:val="20"/>
        </w:rPr>
        <w:t xml:space="preserve">Figure </w:t>
      </w:r>
      <w:r w:rsidR="007013C2">
        <w:rPr>
          <w:rFonts w:ascii="Times New Roman" w:hAnsi="Times New Roman" w:cs="Times New Roman" w:hint="eastAsia"/>
          <w:sz w:val="20"/>
          <w:szCs w:val="20"/>
        </w:rPr>
        <w:t>3</w:t>
      </w:r>
      <w:r w:rsidR="003772BB" w:rsidRPr="00BF03CF">
        <w:rPr>
          <w:rFonts w:ascii="Times New Roman" w:hAnsi="Times New Roman" w:cs="Times New Roman"/>
          <w:sz w:val="20"/>
          <w:szCs w:val="20"/>
        </w:rPr>
        <w:t xml:space="preserve">. The Case A in the </w:t>
      </w:r>
      <w:r w:rsidR="003772BB">
        <w:rPr>
          <w:rFonts w:ascii="Times New Roman" w:hAnsi="Times New Roman" w:cs="Times New Roman"/>
          <w:sz w:val="20"/>
          <w:szCs w:val="20"/>
        </w:rPr>
        <w:t xml:space="preserve">Figure </w:t>
      </w:r>
      <w:r w:rsidR="007013C2">
        <w:rPr>
          <w:rFonts w:ascii="Times New Roman" w:hAnsi="Times New Roman" w:cs="Times New Roman" w:hint="eastAsia"/>
          <w:sz w:val="20"/>
          <w:szCs w:val="20"/>
        </w:rPr>
        <w:t>3</w:t>
      </w:r>
      <w:r w:rsidR="003772BB" w:rsidRPr="00BF03CF">
        <w:rPr>
          <w:rFonts w:ascii="Times New Roman" w:hAnsi="Times New Roman" w:cs="Times New Roman"/>
          <w:sz w:val="20"/>
          <w:szCs w:val="20"/>
        </w:rPr>
        <w:t xml:space="preserve"> is the baseline case defined in Set 1-2, in which the SSB periodicity needs to be extended from 20ms to 320ms to achieve </w:t>
      </w:r>
      <w:r w:rsidR="007013C2">
        <w:rPr>
          <w:rFonts w:ascii="Times New Roman" w:hAnsi="Times New Roman" w:cs="Times New Roman"/>
          <w:sz w:val="20"/>
          <w:szCs w:val="20"/>
        </w:rPr>
        <w:t>nearly</w:t>
      </w:r>
      <w:r w:rsidR="007013C2">
        <w:rPr>
          <w:rFonts w:ascii="Times New Roman" w:hAnsi="Times New Roman" w:cs="Times New Roman" w:hint="eastAsia"/>
          <w:sz w:val="20"/>
          <w:szCs w:val="20"/>
        </w:rPr>
        <w:t xml:space="preserve"> </w:t>
      </w:r>
      <w:r w:rsidR="003772BB" w:rsidRPr="00BF03CF">
        <w:rPr>
          <w:rFonts w:ascii="Times New Roman" w:hAnsi="Times New Roman" w:cs="Times New Roman"/>
          <w:sz w:val="20"/>
          <w:szCs w:val="20"/>
        </w:rPr>
        <w:t>100% coverage. Based on the RAN1’s evaluation</w:t>
      </w:r>
      <w:r w:rsidR="003772BB">
        <w:rPr>
          <w:rFonts w:ascii="Times New Roman" w:hAnsi="Times New Roman" w:cs="Times New Roman" w:hint="eastAsia"/>
          <w:sz w:val="20"/>
          <w:szCs w:val="20"/>
        </w:rPr>
        <w:t xml:space="preserve"> for link-level study</w:t>
      </w:r>
      <w:r w:rsidR="003772BB" w:rsidRPr="00BF03CF">
        <w:rPr>
          <w:rFonts w:ascii="Times New Roman" w:hAnsi="Times New Roman" w:cs="Times New Roman"/>
          <w:sz w:val="20"/>
          <w:szCs w:val="20"/>
        </w:rPr>
        <w:t xml:space="preserve">, under the assumption of Set 1-2, DL coverage </w:t>
      </w:r>
      <w:r w:rsidR="003772BB">
        <w:rPr>
          <w:rFonts w:ascii="Times New Roman" w:hAnsi="Times New Roman" w:cs="Times New Roman" w:hint="eastAsia"/>
          <w:sz w:val="20"/>
          <w:szCs w:val="20"/>
        </w:rPr>
        <w:t xml:space="preserve">margins for </w:t>
      </w:r>
      <w:r w:rsidR="003772BB">
        <w:rPr>
          <w:rFonts w:ascii="Times New Roman" w:hAnsi="Times New Roman" w:cs="Times New Roman"/>
          <w:sz w:val="20"/>
          <w:szCs w:val="20"/>
        </w:rPr>
        <w:t>several</w:t>
      </w:r>
      <w:r w:rsidR="003772BB">
        <w:rPr>
          <w:rFonts w:ascii="Times New Roman" w:hAnsi="Times New Roman" w:cs="Times New Roman" w:hint="eastAsia"/>
          <w:sz w:val="20"/>
          <w:szCs w:val="20"/>
        </w:rPr>
        <w:t xml:space="preserve"> channels/signals are observed</w:t>
      </w:r>
      <w:r w:rsidR="003772BB" w:rsidRPr="00BF03CF">
        <w:rPr>
          <w:rFonts w:ascii="Times New Roman" w:hAnsi="Times New Roman" w:cs="Times New Roman"/>
          <w:sz w:val="20"/>
          <w:szCs w:val="20"/>
        </w:rPr>
        <w:t>. To reduce the SSB periodicity, multiple beams with reduced per beam power (Case B) and wider beam (Case C) can be considered. In Case B, the transmit power of one beam in Set 1-2 can be shared or split with 4 beams to extend the coverage and shorten the SSB periodicity. The transmit power of one beam in Case B would be reduced with 6dB, which may induce issues in the link level coverage. In Case C, a wider beam is used to extend the coverage on the earth and shorten the SSB periodicity. It may have similar issue as Case B that the link budget may not fulfill the requirements. For both Case B and C, the link level enhancement is needed to compensate the reduced transmit power or the reduced antenna gain due to the wider beam. However, the performance may be different between Case B and C. In the Case C, all the UEs under the original 4 beam areas will share the same set of frequency domain resources. But in the Case B, with the different beams or the spatial isolation between 4 beam areas, the UEs in the different beam area can use the same set of frequency domain resources. The UE performance or date rate in the Case B would be better than that of Case C</w:t>
      </w:r>
      <w:r w:rsidR="003772BB">
        <w:rPr>
          <w:rFonts w:ascii="Times New Roman" w:hAnsi="Times New Roman" w:cs="Times New Roman" w:hint="eastAsia"/>
          <w:sz w:val="20"/>
          <w:szCs w:val="20"/>
        </w:rPr>
        <w:t xml:space="preserve">, while the implementation of Case B requires </w:t>
      </w:r>
      <w:r w:rsidR="003772BB">
        <w:rPr>
          <w:rFonts w:ascii="Times New Roman" w:hAnsi="Times New Roman" w:cs="Times New Roman"/>
          <w:sz w:val="20"/>
          <w:szCs w:val="20"/>
        </w:rPr>
        <w:t>more</w:t>
      </w:r>
      <w:r w:rsidR="003772BB">
        <w:rPr>
          <w:rFonts w:ascii="Times New Roman" w:hAnsi="Times New Roman" w:cs="Times New Roman" w:hint="eastAsia"/>
          <w:sz w:val="20"/>
          <w:szCs w:val="20"/>
        </w:rPr>
        <w:t xml:space="preserve"> complex on-board processing capability</w:t>
      </w:r>
      <w:r w:rsidR="003772BB" w:rsidRPr="00BF03CF">
        <w:rPr>
          <w:rFonts w:ascii="Times New Roman" w:hAnsi="Times New Roman" w:cs="Times New Roman"/>
          <w:sz w:val="20"/>
          <w:szCs w:val="20"/>
        </w:rPr>
        <w:t xml:space="preserve">. With the extension of the coverage of one beam from Set 1-2, the SSB periodicity can be reduced to 80ms. </w:t>
      </w:r>
      <w:r w:rsidR="003772BB">
        <w:rPr>
          <w:rFonts w:ascii="Times New Roman" w:hAnsi="Times New Roman" w:cs="Times New Roman"/>
          <w:sz w:val="20"/>
          <w:szCs w:val="20"/>
        </w:rPr>
        <w:t>W</w:t>
      </w:r>
      <w:r w:rsidR="003772BB">
        <w:rPr>
          <w:rFonts w:ascii="Times New Roman" w:hAnsi="Times New Roman" w:cs="Times New Roman" w:hint="eastAsia"/>
          <w:sz w:val="20"/>
          <w:szCs w:val="20"/>
        </w:rPr>
        <w:t>hile</w:t>
      </w:r>
      <w:r w:rsidR="003772BB" w:rsidRPr="00BF03CF">
        <w:rPr>
          <w:rFonts w:ascii="Times New Roman" w:hAnsi="Times New Roman" w:cs="Times New Roman"/>
          <w:sz w:val="20"/>
          <w:szCs w:val="20"/>
        </w:rPr>
        <w:t xml:space="preserve"> due to the reduced power and antenna gain, further link level enhancements may be needed. </w:t>
      </w:r>
    </w:p>
    <w:p w14:paraId="2EB30F23" w14:textId="77777777" w:rsidR="003772BB" w:rsidRPr="00BF03CF" w:rsidRDefault="003772BB" w:rsidP="003772BB">
      <w:pPr>
        <w:adjustRightInd w:val="0"/>
        <w:snapToGrid w:val="0"/>
        <w:spacing w:before="50" w:after="50"/>
        <w:jc w:val="center"/>
        <w:rPr>
          <w:rFonts w:ascii="Times New Roman" w:hAnsi="Times New Roman" w:cs="Times New Roman"/>
          <w:sz w:val="20"/>
          <w:szCs w:val="20"/>
        </w:rPr>
      </w:pPr>
      <w:r w:rsidRPr="00BF03CF">
        <w:rPr>
          <w:rFonts w:ascii="Times New Roman" w:hAnsi="Times New Roman" w:cs="Times New Roman"/>
          <w:noProof/>
          <w:sz w:val="20"/>
          <w:szCs w:val="20"/>
        </w:rPr>
        <w:lastRenderedPageBreak/>
        <w:drawing>
          <wp:inline distT="0" distB="0" distL="0" distR="0" wp14:anchorId="63C7A490" wp14:editId="7D010226">
            <wp:extent cx="4774177" cy="1562668"/>
            <wp:effectExtent l="0" t="0" r="7620" b="0"/>
            <wp:docPr id="272955521" name="图片 1" descr="图表, 气泡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955521" name="图片 1" descr="图表, 气泡图&#10;&#10;描述已自动生成"/>
                    <pic:cNvPicPr/>
                  </pic:nvPicPr>
                  <pic:blipFill>
                    <a:blip r:embed="rId12"/>
                    <a:stretch>
                      <a:fillRect/>
                    </a:stretch>
                  </pic:blipFill>
                  <pic:spPr>
                    <a:xfrm>
                      <a:off x="0" y="0"/>
                      <a:ext cx="4800375" cy="1571243"/>
                    </a:xfrm>
                    <a:prstGeom prst="rect">
                      <a:avLst/>
                    </a:prstGeom>
                  </pic:spPr>
                </pic:pic>
              </a:graphicData>
            </a:graphic>
          </wp:inline>
        </w:drawing>
      </w:r>
    </w:p>
    <w:p w14:paraId="26588B42" w14:textId="1F8D058C" w:rsidR="003772BB" w:rsidRPr="00BE0AD2" w:rsidRDefault="003772BB" w:rsidP="003772BB">
      <w:pPr>
        <w:pStyle w:val="Caption"/>
        <w:spacing w:beforeLines="0" w:after="120"/>
        <w:jc w:val="center"/>
        <w:rPr>
          <w:rFonts w:eastAsiaTheme="minorEastAsia"/>
          <w:b w:val="0"/>
          <w:bCs/>
          <w:sz w:val="20"/>
          <w:szCs w:val="20"/>
        </w:rPr>
      </w:pPr>
      <w:r w:rsidRPr="00BE0AD2">
        <w:rPr>
          <w:b w:val="0"/>
          <w:bCs/>
          <w:sz w:val="20"/>
          <w:szCs w:val="20"/>
        </w:rPr>
        <w:t xml:space="preserve">Figure </w:t>
      </w:r>
      <w:r w:rsidR="007013C2">
        <w:rPr>
          <w:rFonts w:eastAsiaTheme="minorEastAsia" w:hint="eastAsia"/>
          <w:b w:val="0"/>
          <w:bCs/>
          <w:sz w:val="20"/>
          <w:szCs w:val="20"/>
        </w:rPr>
        <w:t>3</w:t>
      </w:r>
      <w:r w:rsidRPr="00BE0AD2">
        <w:rPr>
          <w:rFonts w:eastAsiaTheme="minorEastAsia"/>
          <w:b w:val="0"/>
          <w:bCs/>
          <w:sz w:val="20"/>
          <w:szCs w:val="20"/>
        </w:rPr>
        <w:t>. Examples to extend the coverage of one beam and reducing the SSB periodicity</w:t>
      </w:r>
    </w:p>
    <w:p w14:paraId="2DE318C7" w14:textId="54D4F617" w:rsidR="003772BB" w:rsidRPr="00BF03CF" w:rsidRDefault="003772BB" w:rsidP="003772BB">
      <w:pPr>
        <w:adjustRightInd w:val="0"/>
        <w:snapToGrid w:val="0"/>
        <w:spacing w:before="50" w:after="5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sidR="007013C2">
        <w:rPr>
          <w:rFonts w:ascii="Times New Roman" w:hAnsi="Times New Roman" w:cs="Times New Roman" w:hint="eastAsia"/>
          <w:b/>
          <w:sz w:val="20"/>
          <w:szCs w:val="20"/>
        </w:rPr>
        <w:t>6</w:t>
      </w:r>
      <w:r>
        <w:rPr>
          <w:rFonts w:ascii="Times New Roman" w:hAnsi="Times New Roman" w:cs="Times New Roman" w:hint="eastAsia"/>
          <w:b/>
          <w:sz w:val="20"/>
          <w:szCs w:val="20"/>
        </w:rPr>
        <w:t>:</w:t>
      </w:r>
      <w:r w:rsidRPr="00BF03CF">
        <w:rPr>
          <w:rFonts w:ascii="Times New Roman" w:hAnsi="Times New Roman" w:cs="Times New Roman"/>
          <w:b/>
          <w:sz w:val="20"/>
          <w:szCs w:val="20"/>
        </w:rPr>
        <w:t xml:space="preserve"> </w:t>
      </w:r>
      <w:r w:rsidR="004D02CC">
        <w:rPr>
          <w:rFonts w:ascii="Times New Roman" w:hAnsi="Times New Roman" w:cs="Times New Roman" w:hint="eastAsia"/>
          <w:b/>
          <w:sz w:val="20"/>
          <w:szCs w:val="20"/>
        </w:rPr>
        <w:t xml:space="preserve">To extend the </w:t>
      </w:r>
      <w:r w:rsidR="004D02CC">
        <w:rPr>
          <w:rFonts w:ascii="Times New Roman" w:hAnsi="Times New Roman" w:cs="Times New Roman"/>
          <w:b/>
          <w:sz w:val="20"/>
          <w:szCs w:val="20"/>
        </w:rPr>
        <w:t>coverage</w:t>
      </w:r>
      <w:r w:rsidR="004D02CC">
        <w:rPr>
          <w:rFonts w:ascii="Times New Roman" w:hAnsi="Times New Roman" w:cs="Times New Roman" w:hint="eastAsia"/>
          <w:b/>
          <w:sz w:val="20"/>
          <w:szCs w:val="20"/>
        </w:rPr>
        <w:t xml:space="preserve"> ratio</w:t>
      </w:r>
      <w:r w:rsidR="004D02CC" w:rsidRPr="004D02CC">
        <w:t xml:space="preserve"> </w:t>
      </w:r>
      <w:r w:rsidR="004D02CC" w:rsidRPr="004D02CC">
        <w:rPr>
          <w:rFonts w:ascii="Times New Roman" w:hAnsi="Times New Roman" w:cs="Times New Roman"/>
          <w:b/>
          <w:sz w:val="20"/>
          <w:szCs w:val="20"/>
        </w:rPr>
        <w:t>and shorten the SSB periodicity</w:t>
      </w:r>
      <w:r w:rsidR="004D02CC">
        <w:rPr>
          <w:rFonts w:ascii="Times New Roman" w:hAnsi="Times New Roman" w:cs="Times New Roman" w:hint="eastAsia"/>
          <w:b/>
          <w:sz w:val="20"/>
          <w:szCs w:val="20"/>
        </w:rPr>
        <w:t>, m</w:t>
      </w:r>
      <w:r w:rsidRPr="00BF03CF">
        <w:rPr>
          <w:rFonts w:ascii="Times New Roman" w:hAnsi="Times New Roman" w:cs="Times New Roman"/>
          <w:b/>
          <w:sz w:val="20"/>
          <w:szCs w:val="20"/>
        </w:rPr>
        <w:t xml:space="preserve">ore beams with reduced </w:t>
      </w:r>
      <w:r>
        <w:rPr>
          <w:rFonts w:ascii="Times New Roman" w:hAnsi="Times New Roman" w:cs="Times New Roman" w:hint="eastAsia"/>
          <w:b/>
          <w:sz w:val="20"/>
          <w:szCs w:val="20"/>
        </w:rPr>
        <w:t>power per beam</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and</w:t>
      </w:r>
      <w:r w:rsidRPr="00BF03CF">
        <w:rPr>
          <w:rFonts w:ascii="Times New Roman" w:hAnsi="Times New Roman" w:cs="Times New Roman"/>
          <w:b/>
          <w:sz w:val="20"/>
          <w:szCs w:val="20"/>
        </w:rPr>
        <w:t xml:space="preserve"> wider beams can be </w:t>
      </w:r>
      <w:r w:rsidR="004D02CC">
        <w:rPr>
          <w:rFonts w:ascii="Times New Roman" w:hAnsi="Times New Roman" w:cs="Times New Roman" w:hint="eastAsia"/>
          <w:b/>
          <w:sz w:val="20"/>
          <w:szCs w:val="20"/>
        </w:rPr>
        <w:t>considered</w:t>
      </w:r>
      <w:r w:rsidRPr="00BF03CF">
        <w:rPr>
          <w:rFonts w:ascii="Times New Roman" w:hAnsi="Times New Roman" w:cs="Times New Roman"/>
          <w:b/>
          <w:sz w:val="20"/>
          <w:szCs w:val="20"/>
        </w:rPr>
        <w:t>.</w:t>
      </w:r>
    </w:p>
    <w:p w14:paraId="53C7C668" w14:textId="38F474A7" w:rsidR="003772BB" w:rsidRDefault="002C5E34" w:rsidP="003772BB">
      <w:pPr>
        <w:overflowPunct w:val="0"/>
        <w:autoSpaceDE w:val="0"/>
        <w:autoSpaceDN w:val="0"/>
        <w:adjustRightInd w:val="0"/>
        <w:snapToGrid w:val="0"/>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If wider beam </w:t>
      </w:r>
      <w:r>
        <w:rPr>
          <w:rFonts w:ascii="Times New Roman" w:hAnsi="Times New Roman" w:cs="Times New Roman"/>
          <w:sz w:val="20"/>
          <w:szCs w:val="20"/>
        </w:rPr>
        <w:t>size</w:t>
      </w:r>
      <w:r>
        <w:rPr>
          <w:rFonts w:ascii="Times New Roman" w:hAnsi="Times New Roman" w:cs="Times New Roman" w:hint="eastAsia"/>
          <w:sz w:val="20"/>
          <w:szCs w:val="20"/>
        </w:rPr>
        <w:t xml:space="preserve"> for DL common channel is supported, c</w:t>
      </w:r>
      <w:r w:rsidR="007013C2" w:rsidRPr="007013C2">
        <w:rPr>
          <w:rFonts w:ascii="Times New Roman" w:hAnsi="Times New Roman" w:cs="Times New Roman" w:hint="eastAsia"/>
          <w:sz w:val="20"/>
          <w:szCs w:val="20"/>
        </w:rPr>
        <w:t xml:space="preserve">onsidering the issue on </w:t>
      </w:r>
      <w:r>
        <w:rPr>
          <w:rFonts w:ascii="Times New Roman" w:hAnsi="Times New Roman" w:cs="Times New Roman" w:hint="eastAsia"/>
          <w:sz w:val="20"/>
          <w:szCs w:val="20"/>
        </w:rPr>
        <w:t xml:space="preserve">whether potential enhancements for determining </w:t>
      </w:r>
      <w:r w:rsidRPr="007013C2">
        <w:rPr>
          <w:rFonts w:ascii="Times New Roman" w:hAnsi="Times New Roman" w:cs="Times New Roman"/>
          <w:sz w:val="20"/>
          <w:szCs w:val="20"/>
        </w:rPr>
        <w:t>narrower beam footprint</w:t>
      </w:r>
      <w:r w:rsidR="007013C2" w:rsidRPr="007013C2">
        <w:rPr>
          <w:rFonts w:ascii="Times New Roman" w:hAnsi="Times New Roman" w:cs="Times New Roman"/>
          <w:sz w:val="20"/>
          <w:szCs w:val="20"/>
        </w:rPr>
        <w:t xml:space="preserve"> </w:t>
      </w:r>
      <w:r>
        <w:rPr>
          <w:rFonts w:ascii="Times New Roman" w:hAnsi="Times New Roman" w:cs="Times New Roman" w:hint="eastAsia"/>
          <w:sz w:val="20"/>
          <w:szCs w:val="20"/>
        </w:rPr>
        <w:t>to transmit</w:t>
      </w:r>
      <w:r w:rsidR="007013C2" w:rsidRPr="007013C2">
        <w:rPr>
          <w:rFonts w:ascii="Times New Roman" w:hAnsi="Times New Roman" w:cs="Times New Roman"/>
          <w:sz w:val="20"/>
          <w:szCs w:val="20"/>
        </w:rPr>
        <w:t xml:space="preserve"> DL/UL dedicated channels (incl. PRACH</w:t>
      </w:r>
      <w:r>
        <w:rPr>
          <w:rFonts w:ascii="Times New Roman" w:hAnsi="Times New Roman" w:cs="Times New Roman" w:hint="eastAsia"/>
          <w:sz w:val="20"/>
          <w:szCs w:val="20"/>
        </w:rPr>
        <w:t>) is necessary, f</w:t>
      </w:r>
      <w:r w:rsidR="007013C2">
        <w:rPr>
          <w:rFonts w:ascii="Times New Roman" w:hAnsi="Times New Roman" w:cs="Times New Roman" w:hint="eastAsia"/>
          <w:sz w:val="20"/>
          <w:szCs w:val="20"/>
        </w:rPr>
        <w:t>rom our perspective, the n</w:t>
      </w:r>
      <w:r w:rsidR="007013C2" w:rsidRPr="007013C2">
        <w:rPr>
          <w:rFonts w:ascii="Times New Roman" w:hAnsi="Times New Roman" w:cs="Times New Roman"/>
          <w:sz w:val="20"/>
          <w:szCs w:val="20"/>
        </w:rPr>
        <w:t xml:space="preserve">arrow beam selection can be implemented based on current specification, </w:t>
      </w:r>
      <w:r w:rsidR="00CE1EC4">
        <w:rPr>
          <w:rFonts w:ascii="Times New Roman" w:hAnsi="Times New Roman" w:cs="Times New Roman" w:hint="eastAsia"/>
          <w:sz w:val="20"/>
          <w:szCs w:val="20"/>
        </w:rPr>
        <w:t>such as</w:t>
      </w:r>
      <w:r w:rsidR="007013C2" w:rsidRPr="007013C2">
        <w:rPr>
          <w:rFonts w:ascii="Times New Roman" w:hAnsi="Times New Roman" w:cs="Times New Roman"/>
          <w:sz w:val="20"/>
          <w:szCs w:val="20"/>
        </w:rPr>
        <w:t xml:space="preserve"> the report of CSI-RS RSRP</w:t>
      </w:r>
      <w:r w:rsidR="00CE1EC4">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w:t>
      </w:r>
      <w:r>
        <w:rPr>
          <w:rFonts w:ascii="Times New Roman" w:hAnsi="Times New Roman" w:cs="Times New Roman" w:hint="eastAsia"/>
          <w:sz w:val="20"/>
          <w:szCs w:val="20"/>
        </w:rPr>
        <w:t xml:space="preserve">hen </w:t>
      </w:r>
      <w:r w:rsidRPr="002C5E34">
        <w:rPr>
          <w:rFonts w:ascii="Times New Roman" w:hAnsi="Times New Roman" w:cs="Times New Roman"/>
          <w:sz w:val="20"/>
          <w:szCs w:val="20"/>
        </w:rPr>
        <w:t xml:space="preserve">the DL common channels </w:t>
      </w:r>
      <w:r w:rsidR="001C68B2">
        <w:rPr>
          <w:rFonts w:ascii="Times New Roman" w:hAnsi="Times New Roman" w:cs="Times New Roman" w:hint="eastAsia"/>
          <w:sz w:val="20"/>
          <w:szCs w:val="20"/>
        </w:rPr>
        <w:t xml:space="preserve">are transmitted by </w:t>
      </w:r>
      <w:r w:rsidRPr="002C5E34">
        <w:rPr>
          <w:rFonts w:ascii="Times New Roman" w:hAnsi="Times New Roman" w:cs="Times New Roman"/>
          <w:sz w:val="20"/>
          <w:szCs w:val="20"/>
        </w:rPr>
        <w:t xml:space="preserve">using a wider beam footprint, while DL/UL dedicated channels </w:t>
      </w:r>
      <w:r w:rsidR="001C68B2">
        <w:rPr>
          <w:rFonts w:ascii="Times New Roman" w:hAnsi="Times New Roman" w:cs="Times New Roman" w:hint="eastAsia"/>
          <w:sz w:val="20"/>
          <w:szCs w:val="20"/>
        </w:rPr>
        <w:t>are</w:t>
      </w:r>
      <w:r w:rsidRPr="002C5E34">
        <w:rPr>
          <w:rFonts w:ascii="Times New Roman" w:hAnsi="Times New Roman" w:cs="Times New Roman"/>
          <w:sz w:val="20"/>
          <w:szCs w:val="20"/>
        </w:rPr>
        <w:t xml:space="preserve"> transmitted using a narrower beam footprint</w:t>
      </w:r>
      <w:r w:rsidR="001C68B2">
        <w:rPr>
          <w:rFonts w:ascii="Times New Roman" w:hAnsi="Times New Roman" w:cs="Times New Roman" w:hint="eastAsia"/>
          <w:sz w:val="20"/>
          <w:szCs w:val="20"/>
        </w:rPr>
        <w:t>,</w:t>
      </w:r>
      <w:r w:rsidR="00CE1EC4">
        <w:rPr>
          <w:rFonts w:ascii="Times New Roman" w:hAnsi="Times New Roman" w:cs="Times New Roman" w:hint="eastAsia"/>
          <w:sz w:val="20"/>
          <w:szCs w:val="20"/>
        </w:rPr>
        <w:t xml:space="preserve"> </w:t>
      </w:r>
      <w:r w:rsidR="00FC0CF3" w:rsidRPr="00FC0CF3">
        <w:rPr>
          <w:rFonts w:ascii="Times New Roman" w:hAnsi="Times New Roman" w:cs="Times New Roman"/>
          <w:sz w:val="20"/>
          <w:szCs w:val="20"/>
        </w:rPr>
        <w:t>UE can receive and measure CSI-RS</w:t>
      </w:r>
      <w:r w:rsidR="00FC0CF3">
        <w:rPr>
          <w:rFonts w:ascii="Times New Roman" w:hAnsi="Times New Roman" w:cs="Times New Roman" w:hint="eastAsia"/>
          <w:sz w:val="20"/>
          <w:szCs w:val="20"/>
        </w:rPr>
        <w:t xml:space="preserve"> </w:t>
      </w:r>
      <w:r w:rsidR="000F73E7">
        <w:rPr>
          <w:rFonts w:ascii="Times New Roman" w:hAnsi="Times New Roman" w:cs="Times New Roman" w:hint="eastAsia"/>
          <w:sz w:val="20"/>
          <w:szCs w:val="20"/>
        </w:rPr>
        <w:t>configured for</w:t>
      </w:r>
      <w:r w:rsidR="00FC0CF3">
        <w:rPr>
          <w:rFonts w:ascii="Times New Roman" w:hAnsi="Times New Roman" w:cs="Times New Roman" w:hint="eastAsia"/>
          <w:sz w:val="20"/>
          <w:szCs w:val="20"/>
        </w:rPr>
        <w:t xml:space="preserve"> several narrower beams, </w:t>
      </w:r>
      <w:r w:rsidR="000F73E7">
        <w:rPr>
          <w:rFonts w:ascii="Times New Roman" w:hAnsi="Times New Roman" w:cs="Times New Roman" w:hint="eastAsia"/>
          <w:sz w:val="20"/>
          <w:szCs w:val="20"/>
        </w:rPr>
        <w:t>one of the narrow beams for dedicated channels will be identified based on CSI-RSRP reported by UE.</w:t>
      </w:r>
      <w:r w:rsidR="00C606A9">
        <w:rPr>
          <w:rFonts w:ascii="Times New Roman" w:hAnsi="Times New Roman" w:cs="Times New Roman" w:hint="eastAsia"/>
          <w:sz w:val="20"/>
          <w:szCs w:val="20"/>
        </w:rPr>
        <w:t xml:space="preserve"> </w:t>
      </w:r>
      <w:r w:rsidR="00CE1EC4">
        <w:rPr>
          <w:rFonts w:ascii="Times New Roman" w:hAnsi="Times New Roman" w:cs="Times New Roman"/>
          <w:sz w:val="20"/>
          <w:szCs w:val="20"/>
        </w:rPr>
        <w:t>T</w:t>
      </w:r>
      <w:r w:rsidR="00CE1EC4">
        <w:rPr>
          <w:rFonts w:ascii="Times New Roman" w:hAnsi="Times New Roman" w:cs="Times New Roman" w:hint="eastAsia"/>
          <w:sz w:val="20"/>
          <w:szCs w:val="20"/>
        </w:rPr>
        <w:t xml:space="preserve">herefore, the motivation on introducing additional </w:t>
      </w:r>
      <w:r w:rsidR="00CE1EC4">
        <w:rPr>
          <w:rFonts w:ascii="Times New Roman" w:hAnsi="Times New Roman" w:cs="Times New Roman"/>
          <w:sz w:val="20"/>
          <w:szCs w:val="20"/>
        </w:rPr>
        <w:t>mechanism</w:t>
      </w:r>
      <w:r w:rsidR="00CE1EC4">
        <w:rPr>
          <w:rFonts w:ascii="Times New Roman" w:hAnsi="Times New Roman" w:cs="Times New Roman" w:hint="eastAsia"/>
          <w:sz w:val="20"/>
          <w:szCs w:val="20"/>
        </w:rPr>
        <w:t xml:space="preserve"> to identify narrow beams for dedicated channels needs to be clarified first.</w:t>
      </w:r>
      <w:r w:rsidR="004D02CC">
        <w:rPr>
          <w:rFonts w:ascii="Times New Roman" w:hAnsi="Times New Roman" w:cs="Times New Roman" w:hint="eastAsia"/>
          <w:sz w:val="20"/>
          <w:szCs w:val="20"/>
        </w:rPr>
        <w:t xml:space="preserve"> Otherwise, the study of potential enhancements on using wide beams for DL common channels </w:t>
      </w:r>
      <w:r w:rsidR="00450A9C">
        <w:rPr>
          <w:rFonts w:ascii="Times New Roman" w:hAnsi="Times New Roman" w:cs="Times New Roman" w:hint="eastAsia"/>
          <w:sz w:val="20"/>
          <w:szCs w:val="20"/>
        </w:rPr>
        <w:t>transmission and narrow beams for dedicated channels transmission can be de-prioritized.</w:t>
      </w:r>
    </w:p>
    <w:p w14:paraId="245FBE0D" w14:textId="639797AA" w:rsidR="00CE1EC4" w:rsidRPr="00BF03CF" w:rsidRDefault="00CE1EC4" w:rsidP="00CE1EC4">
      <w:pPr>
        <w:adjustRightInd w:val="0"/>
        <w:snapToGrid w:val="0"/>
        <w:spacing w:before="50" w:after="5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7:</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the case when DL common channels are transmitted by using wider beams, identifying narrower beams for dedicated channels can be performed based on current specification, e.g., based on CSI-RS measurement and </w:t>
      </w:r>
      <w:r w:rsidRPr="008F565A">
        <w:rPr>
          <w:rFonts w:ascii="Times New Roman" w:hAnsi="Times New Roman" w:cs="Times New Roman" w:hint="eastAsia"/>
          <w:b/>
          <w:sz w:val="20"/>
          <w:szCs w:val="20"/>
        </w:rPr>
        <w:t>report</w:t>
      </w:r>
      <w:r w:rsidR="00B57170" w:rsidRPr="008F565A">
        <w:rPr>
          <w:rFonts w:ascii="Times New Roman" w:hAnsi="Times New Roman" w:cs="Times New Roman" w:hint="eastAsia"/>
          <w:b/>
          <w:sz w:val="20"/>
          <w:szCs w:val="20"/>
        </w:rPr>
        <w:t>ing</w:t>
      </w:r>
      <w:r>
        <w:rPr>
          <w:rFonts w:ascii="Times New Roman" w:hAnsi="Times New Roman" w:cs="Times New Roman" w:hint="eastAsia"/>
          <w:b/>
          <w:sz w:val="20"/>
          <w:szCs w:val="20"/>
        </w:rPr>
        <w:t xml:space="preserve"> mechanism. </w:t>
      </w:r>
    </w:p>
    <w:p w14:paraId="39B5CD07" w14:textId="13E7F764" w:rsidR="00CE1EC4" w:rsidRPr="00C606A9" w:rsidRDefault="00CE1EC4" w:rsidP="00C606A9">
      <w:pPr>
        <w:spacing w:beforeLines="50" w:before="120" w:afterLines="5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C101DB">
        <w:rPr>
          <w:rFonts w:ascii="Times New Roman" w:hAnsi="Times New Roman" w:cs="Times New Roman" w:hint="eastAsia"/>
          <w:b/>
          <w:iCs/>
          <w:sz w:val="20"/>
          <w:szCs w:val="20"/>
        </w:rPr>
        <w:t>10</w:t>
      </w:r>
      <w:r>
        <w:rPr>
          <w:rFonts w:ascii="Times New Roman" w:hAnsi="Times New Roman" w:cs="Times New Roman" w:hint="eastAsia"/>
          <w:b/>
          <w:iCs/>
          <w:sz w:val="20"/>
          <w:szCs w:val="20"/>
        </w:rPr>
        <w:t xml:space="preserve">: </w:t>
      </w:r>
      <w:r w:rsidRPr="00CE1EC4">
        <w:rPr>
          <w:rFonts w:ascii="Times New Roman" w:hAnsi="Times New Roman" w:cs="Times New Roman"/>
          <w:b/>
          <w:iCs/>
          <w:sz w:val="20"/>
          <w:szCs w:val="20"/>
        </w:rPr>
        <w:t xml:space="preserve">It should further clarify the necessity and the motivation to support additional </w:t>
      </w:r>
      <w:r w:rsidR="00D8502A">
        <w:rPr>
          <w:rFonts w:ascii="Times New Roman" w:hAnsi="Times New Roman" w:cs="Times New Roman" w:hint="eastAsia"/>
          <w:b/>
          <w:iCs/>
          <w:sz w:val="20"/>
          <w:szCs w:val="20"/>
        </w:rPr>
        <w:t>enhancements</w:t>
      </w:r>
      <w:r w:rsidRPr="00CE1EC4">
        <w:rPr>
          <w:rFonts w:ascii="Times New Roman" w:hAnsi="Times New Roman" w:cs="Times New Roman"/>
          <w:b/>
          <w:iCs/>
          <w:sz w:val="20"/>
          <w:szCs w:val="20"/>
        </w:rPr>
        <w:t xml:space="preserve"> to identify the narrow beams for dedicated channels.</w:t>
      </w:r>
    </w:p>
    <w:p w14:paraId="0F0E4918" w14:textId="5BC3F85B" w:rsidR="00952607" w:rsidRDefault="00952607" w:rsidP="00952607">
      <w:pPr>
        <w:pStyle w:val="Heading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Link</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3494B7B2" w14:textId="77777777" w:rsidR="004B5F40" w:rsidRDefault="00952607" w:rsidP="00952607">
      <w:pPr>
        <w:adjustRightInd w:val="0"/>
        <w:snapToGrid w:val="0"/>
        <w:spacing w:before="50" w:after="50"/>
        <w:rPr>
          <w:rFonts w:ascii="Times New Roman" w:hAnsi="Times New Roman" w:cs="Times New Roman"/>
          <w:bCs/>
          <w:iCs/>
          <w:sz w:val="20"/>
          <w:szCs w:val="20"/>
        </w:rPr>
      </w:pPr>
      <w:r w:rsidRPr="0031396B">
        <w:rPr>
          <w:rFonts w:ascii="Times New Roman" w:hAnsi="Times New Roman" w:cs="Times New Roman"/>
          <w:bCs/>
          <w:iCs/>
          <w:sz w:val="20"/>
          <w:szCs w:val="20"/>
        </w:rPr>
        <w:t>According</w:t>
      </w:r>
      <w:r w:rsidRPr="0031396B">
        <w:rPr>
          <w:rFonts w:ascii="Times New Roman" w:hAnsi="Times New Roman" w:cs="Times New Roman" w:hint="eastAsia"/>
          <w:bCs/>
          <w:iCs/>
          <w:sz w:val="20"/>
          <w:szCs w:val="20"/>
        </w:rPr>
        <w:t xml:space="preserve"> to</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agreements achieved in the RAN1#116 meeting, </w:t>
      </w:r>
      <w:r w:rsidRPr="0031396B">
        <w:rPr>
          <w:rFonts w:ascii="Times New Roman" w:hAnsi="Times New Roman" w:cs="Times New Roman"/>
          <w:bCs/>
          <w:iCs/>
          <w:sz w:val="20"/>
          <w:szCs w:val="20"/>
        </w:rPr>
        <w:t>NGSO at LEO-600 operating in FR1 is considered in priority</w:t>
      </w:r>
      <w:r>
        <w:rPr>
          <w:rFonts w:ascii="Times New Roman" w:hAnsi="Times New Roman" w:cs="Times New Roman" w:hint="eastAsia"/>
          <w:bCs/>
          <w:iCs/>
          <w:sz w:val="20"/>
          <w:szCs w:val="20"/>
        </w:rPr>
        <w:t xml:space="preserve"> for the link level evaluation of NTN-specific downlink coverage. </w:t>
      </w:r>
      <w:r w:rsidR="002978E4">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target services and target data rate, </w:t>
      </w:r>
      <w:r>
        <w:rPr>
          <w:rFonts w:ascii="Times New Roman" w:hAnsi="Times New Roman" w:cs="Times New Roman" w:hint="eastAsia"/>
          <w:bCs/>
          <w:iCs/>
          <w:sz w:val="20"/>
          <w:szCs w:val="20"/>
        </w:rPr>
        <w:t xml:space="preserve">the study in </w:t>
      </w:r>
      <w:r>
        <w:rPr>
          <w:rFonts w:ascii="Times New Roman" w:hAnsi="Times New Roman" w:cs="Times New Roman"/>
          <w:bCs/>
          <w:iCs/>
          <w:sz w:val="20"/>
          <w:szCs w:val="20"/>
        </w:rPr>
        <w:t xml:space="preserve">Rel-19 will continue to focus on the handset terminals (including smartphones with -5.5 </w:t>
      </w:r>
      <w:proofErr w:type="spellStart"/>
      <w:r>
        <w:rPr>
          <w:rFonts w:ascii="Times New Roman" w:hAnsi="Times New Roman" w:cs="Times New Roman"/>
          <w:bCs/>
          <w:iCs/>
          <w:sz w:val="20"/>
          <w:szCs w:val="20"/>
        </w:rPr>
        <w:t>dBi</w:t>
      </w:r>
      <w:proofErr w:type="spellEnd"/>
      <w:r>
        <w:rPr>
          <w:rFonts w:ascii="Times New Roman" w:hAnsi="Times New Roman" w:cs="Times New Roman"/>
          <w:bCs/>
          <w:iCs/>
          <w:sz w:val="20"/>
          <w:szCs w:val="20"/>
        </w:rPr>
        <w:t xml:space="preserve"> antenna gain). </w:t>
      </w:r>
      <w:r>
        <w:rPr>
          <w:rFonts w:ascii="Times New Roman" w:hAnsi="Times New Roman" w:cs="Times New Roman" w:hint="eastAsia"/>
          <w:bCs/>
          <w:iCs/>
          <w:sz w:val="20"/>
          <w:szCs w:val="20"/>
        </w:rPr>
        <w:t>Also</w:t>
      </w:r>
      <w:r>
        <w:rPr>
          <w:rFonts w:ascii="Times New Roman" w:hAnsi="Times New Roman" w:cs="Times New Roman"/>
          <w:bCs/>
          <w:iCs/>
          <w:sz w:val="20"/>
          <w:szCs w:val="20"/>
        </w:rPr>
        <w:t>, the target services (i.e., VoIP and low-data rate services for commercial handset terminals) and the target data rate for each service determined in Rel-18 can be re-used to evaluate DL coverage performance in NR NTN.</w:t>
      </w:r>
      <w:r>
        <w:rPr>
          <w:rFonts w:ascii="Times New Roman" w:hAnsi="Times New Roman" w:cs="Times New Roman" w:hint="eastAsia"/>
          <w:bCs/>
          <w:iCs/>
          <w:sz w:val="20"/>
          <w:szCs w:val="20"/>
        </w:rPr>
        <w:t xml:space="preserve"> </w:t>
      </w:r>
    </w:p>
    <w:p w14:paraId="79F9F956" w14:textId="6A6C379A" w:rsidR="00483870" w:rsidRDefault="00952607" w:rsidP="00952607">
      <w:pPr>
        <w:adjustRightInd w:val="0"/>
        <w:snapToGrid w:val="0"/>
        <w:spacing w:before="50" w:after="5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link level DL coverage evaluation, the evaluation methodology and performance metrics </w:t>
      </w:r>
      <w:r>
        <w:rPr>
          <w:rFonts w:ascii="Times New Roman" w:hAnsi="Times New Roman" w:cs="Times New Roman" w:hint="eastAsia"/>
          <w:bCs/>
          <w:iCs/>
          <w:sz w:val="20"/>
          <w:szCs w:val="20"/>
        </w:rPr>
        <w:t>are determin</w:t>
      </w:r>
      <w:r>
        <w:rPr>
          <w:rFonts w:ascii="Times New Roman" w:hAnsi="Times New Roman" w:cs="Times New Roman"/>
          <w:bCs/>
          <w:iCs/>
          <w:sz w:val="20"/>
          <w:szCs w:val="20"/>
        </w:rPr>
        <w:t>ed. A</w:t>
      </w:r>
      <w:r>
        <w:rPr>
          <w:rFonts w:ascii="Times New Roman" w:hAnsi="Times New Roman" w:cs="Times New Roman" w:hint="eastAsia"/>
          <w:bCs/>
          <w:iCs/>
          <w:sz w:val="20"/>
          <w:szCs w:val="20"/>
        </w:rPr>
        <w:t>lso, the reference parameters and simulation assumptions have been agreed in the RAN1#116bis meeting</w:t>
      </w:r>
      <w:r w:rsidR="004B5F40">
        <w:rPr>
          <w:rFonts w:ascii="Times New Roman" w:hAnsi="Times New Roman" w:cs="Times New Roman" w:hint="eastAsia"/>
          <w:bCs/>
          <w:iCs/>
          <w:sz w:val="20"/>
          <w:szCs w:val="20"/>
        </w:rPr>
        <w:t>.</w:t>
      </w:r>
    </w:p>
    <w:p w14:paraId="2EF16D85" w14:textId="77777777" w:rsidR="00952607"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1</w:t>
      </w:r>
      <w:r>
        <w:rPr>
          <w:rFonts w:ascii="Times New Roman" w:hAnsi="Times New Roman" w:cs="Times New Roman"/>
          <w:b/>
          <w:iCs/>
          <w:sz w:val="22"/>
          <w:szCs w:val="22"/>
        </w:rPr>
        <w:t xml:space="preserve"> Observations on the</w:t>
      </w:r>
      <w:r>
        <w:rPr>
          <w:rFonts w:ascii="Times New Roman" w:hAnsi="Times New Roman" w:cs="Times New Roman" w:hint="eastAsia"/>
          <w:b/>
          <w:iCs/>
          <w:sz w:val="22"/>
          <w:szCs w:val="22"/>
        </w:rPr>
        <w:t xml:space="preserve"> evalu</w:t>
      </w:r>
      <w:r>
        <w:rPr>
          <w:rFonts w:ascii="Times New Roman" w:hAnsi="Times New Roman" w:cs="Times New Roman"/>
          <w:b/>
          <w:iCs/>
          <w:sz w:val="22"/>
          <w:szCs w:val="22"/>
        </w:rPr>
        <w:t xml:space="preserve">ation results </w:t>
      </w:r>
    </w:p>
    <w:p w14:paraId="7F035B3C" w14:textId="22EDFB84" w:rsidR="00952607" w:rsidRPr="009131FA"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w:t>
      </w:r>
      <w:r>
        <w:rPr>
          <w:rFonts w:ascii="Times New Roman" w:hAnsi="Times New Roman" w:cs="Times New Roman" w:hint="eastAsia"/>
          <w:bCs/>
          <w:iCs/>
          <w:sz w:val="20"/>
          <w:szCs w:val="20"/>
        </w:rPr>
        <w:t>the two different satellite EIRP density, i.e., 34dBm/MHz</w:t>
      </w:r>
      <w:r w:rsidR="00962DE2">
        <w:rPr>
          <w:rFonts w:ascii="Times New Roman" w:hAnsi="Times New Roman" w:cs="Times New Roman" w:hint="eastAsia"/>
          <w:bCs/>
          <w:iCs/>
          <w:sz w:val="20"/>
          <w:szCs w:val="20"/>
        </w:rPr>
        <w:t xml:space="preserve"> </w:t>
      </w:r>
      <w:r w:rsidR="00D53284">
        <w:rPr>
          <w:rFonts w:ascii="Times New Roman" w:hAnsi="Times New Roman" w:cs="Times New Roman" w:hint="eastAsia"/>
          <w:bCs/>
          <w:iCs/>
          <w:sz w:val="20"/>
          <w:szCs w:val="20"/>
        </w:rPr>
        <w:t xml:space="preserve">for </w:t>
      </w:r>
      <w:r w:rsidR="00962DE2">
        <w:rPr>
          <w:rFonts w:ascii="Times New Roman" w:hAnsi="Times New Roman" w:cs="Times New Roman" w:hint="eastAsia"/>
          <w:bCs/>
          <w:iCs/>
          <w:sz w:val="20"/>
          <w:szCs w:val="20"/>
        </w:rPr>
        <w:t>Set1-1/Set1-2 FR1</w:t>
      </w:r>
      <w:r>
        <w:rPr>
          <w:rFonts w:ascii="Times New Roman" w:hAnsi="Times New Roman" w:cs="Times New Roman" w:hint="eastAsia"/>
          <w:bCs/>
          <w:iCs/>
          <w:sz w:val="20"/>
          <w:szCs w:val="20"/>
        </w:rPr>
        <w:t>, 26dBm/MHz</w:t>
      </w:r>
      <w:r w:rsidR="00D53284">
        <w:rPr>
          <w:rFonts w:ascii="Times New Roman" w:hAnsi="Times New Roman" w:cs="Times New Roman" w:hint="eastAsia"/>
          <w:bCs/>
          <w:iCs/>
          <w:sz w:val="20"/>
          <w:szCs w:val="20"/>
        </w:rPr>
        <w:t xml:space="preserve"> for Set1-3 FR1</w:t>
      </w:r>
      <w:r>
        <w:rPr>
          <w:rFonts w:ascii="Times New Roman" w:hAnsi="Times New Roman" w:cs="Times New Roman" w:hint="eastAsia"/>
          <w:bCs/>
          <w:iCs/>
          <w:sz w:val="20"/>
          <w:szCs w:val="20"/>
        </w:rPr>
        <w:t xml:space="preserve">, agreed in satellite parameter tables are </w:t>
      </w:r>
      <w:r>
        <w:rPr>
          <w:rFonts w:ascii="Times New Roman" w:hAnsi="Times New Roman" w:cs="Times New Roman"/>
          <w:bCs/>
          <w:iCs/>
          <w:sz w:val="20"/>
          <w:szCs w:val="20"/>
        </w:rPr>
        <w:t>considered</w:t>
      </w:r>
      <w:r>
        <w:rPr>
          <w:rFonts w:ascii="Times New Roman" w:hAnsi="Times New Roman" w:cs="Times New Roman" w:hint="eastAsia"/>
          <w:bCs/>
          <w:iCs/>
          <w:sz w:val="20"/>
          <w:szCs w:val="20"/>
        </w:rPr>
        <w:t xml:space="preserve"> in the link budget calculation.</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y using the formula specified in Section 6.1.3.1 of TR 38.821, the CNR for each study case in NR NTN </w:t>
      </w:r>
      <w:r>
        <w:rPr>
          <w:rFonts w:ascii="Times New Roman" w:hAnsi="Times New Roman" w:cs="Times New Roman" w:hint="eastAsia"/>
          <w:bCs/>
          <w:iCs/>
          <w:sz w:val="20"/>
          <w:szCs w:val="20"/>
        </w:rPr>
        <w:t>are</w:t>
      </w:r>
      <w:r>
        <w:rPr>
          <w:rFonts w:ascii="Times New Roman" w:hAnsi="Times New Roman" w:cs="Times New Roman"/>
          <w:bCs/>
          <w:iCs/>
          <w:sz w:val="20"/>
          <w:szCs w:val="20"/>
        </w:rPr>
        <w:t xml:space="preserve"> calculated</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and it is </w:t>
      </w:r>
      <w:r>
        <w:rPr>
          <w:rFonts w:ascii="Times New Roman" w:hAnsi="Times New Roman" w:cs="Times New Roman"/>
          <w:bCs/>
          <w:iCs/>
          <w:sz w:val="20"/>
          <w:szCs w:val="20"/>
        </w:rPr>
        <w:t>concluded</w:t>
      </w:r>
      <w:r>
        <w:rPr>
          <w:rFonts w:ascii="Times New Roman" w:hAnsi="Times New Roman" w:cs="Times New Roman" w:hint="eastAsia"/>
          <w:bCs/>
          <w:iCs/>
          <w:sz w:val="20"/>
          <w:szCs w:val="20"/>
        </w:rPr>
        <w:t xml:space="preserve"> that t</w:t>
      </w:r>
      <w:r w:rsidRPr="00771F87">
        <w:rPr>
          <w:rFonts w:ascii="Times New Roman" w:hAnsi="Times New Roman" w:cs="Times New Roman"/>
          <w:bCs/>
          <w:iCs/>
          <w:sz w:val="20"/>
          <w:szCs w:val="20"/>
        </w:rPr>
        <w:t>he CNRs for the satellite payload parameters Set 1-1, Set 1-2 and Set 1-3 are equal to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and -9</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respectively</w:t>
      </w:r>
      <w:r>
        <w:rPr>
          <w:rFonts w:ascii="Times New Roman" w:hAnsi="Times New Roman" w:cs="Times New Roman" w:hint="eastAsia"/>
          <w:bCs/>
          <w:iCs/>
          <w:sz w:val="20"/>
          <w:szCs w:val="20"/>
        </w:rPr>
        <w:t xml:space="preserve"> based on the observation by companies</w:t>
      </w:r>
      <w:r w:rsidRPr="00771F87">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3ECFF76C" w14:textId="77425FB7" w:rsidR="00952607" w:rsidRDefault="00952607" w:rsidP="008F565A">
      <w:pPr>
        <w:spacing w:beforeLines="50" w:before="120"/>
        <w:rPr>
          <w:rFonts w:ascii="Times New Roman" w:hAnsi="Times New Roman" w:cs="Times New Roman"/>
          <w:bCs/>
          <w:iCs/>
          <w:sz w:val="20"/>
          <w:szCs w:val="20"/>
        </w:rPr>
      </w:pPr>
      <w:r>
        <w:rPr>
          <w:rFonts w:ascii="Times New Roman" w:hAnsi="Times New Roman" w:cs="Times New Roman" w:hint="eastAsia"/>
          <w:bCs/>
          <w:iCs/>
          <w:sz w:val="20"/>
          <w:szCs w:val="20"/>
        </w:rPr>
        <w:t xml:space="preserve">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following DL channels/signals are evaluated to identify the </w:t>
      </w:r>
      <w:r>
        <w:rPr>
          <w:rFonts w:ascii="Times New Roman" w:hAnsi="Times New Roman" w:cs="Times New Roman"/>
          <w:bCs/>
          <w:iCs/>
          <w:sz w:val="20"/>
          <w:szCs w:val="20"/>
        </w:rPr>
        <w:t>bottleneck</w:t>
      </w:r>
      <w:r>
        <w:rPr>
          <w:rFonts w:ascii="Times New Roman" w:hAnsi="Times New Roman" w:cs="Times New Roman" w:hint="eastAsia"/>
          <w:bCs/>
          <w:iCs/>
          <w:sz w:val="20"/>
          <w:szCs w:val="20"/>
        </w:rPr>
        <w:t xml:space="preserve"> channel(s). And observations on DL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each channel/signal have been summarized based on evaluation results provided </w:t>
      </w:r>
      <w:r>
        <w:rPr>
          <w:rFonts w:ascii="Times New Roman" w:hAnsi="Times New Roman" w:cs="Times New Roman"/>
          <w:bCs/>
          <w:iCs/>
          <w:sz w:val="20"/>
          <w:szCs w:val="20"/>
        </w:rPr>
        <w:t>in the</w:t>
      </w:r>
      <w:r>
        <w:rPr>
          <w:rFonts w:ascii="Times New Roman" w:hAnsi="Times New Roman" w:cs="Times New Roman" w:hint="eastAsia"/>
          <w:bCs/>
          <w:iCs/>
          <w:sz w:val="20"/>
          <w:szCs w:val="20"/>
        </w:rPr>
        <w:t xml:space="preserve"> RAN1#117 meeting.</w:t>
      </w:r>
    </w:p>
    <w:p w14:paraId="4B53AFFE" w14:textId="77777777" w:rsidR="00952607" w:rsidRPr="0094162D" w:rsidRDefault="00952607" w:rsidP="0091245F">
      <w:pPr>
        <w:widowControl/>
        <w:numPr>
          <w:ilvl w:val="0"/>
          <w:numId w:val="21"/>
        </w:numPr>
        <w:ind w:left="714" w:hanging="357"/>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VoIP</w:t>
      </w:r>
    </w:p>
    <w:p w14:paraId="6493813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-3kbps</w:t>
      </w:r>
    </w:p>
    <w:p w14:paraId="09D1AC19"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-1Mbps</w:t>
      </w:r>
    </w:p>
    <w:p w14:paraId="4BC3F1A1"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Msg.2</w:t>
      </w:r>
    </w:p>
    <w:p w14:paraId="3719905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Msg.4</w:t>
      </w:r>
    </w:p>
    <w:p w14:paraId="6AC263A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SIB1</w:t>
      </w:r>
      <w:r>
        <w:rPr>
          <w:rFonts w:ascii="Times New Roman" w:eastAsia="等线" w:hAnsi="Times New Roman" w:cs="Times New Roman" w:hint="eastAsia"/>
          <w:sz w:val="20"/>
          <w:szCs w:val="20"/>
        </w:rPr>
        <w:t xml:space="preserve"> </w:t>
      </w:r>
    </w:p>
    <w:p w14:paraId="3E7674B5"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 19</w:t>
      </w:r>
    </w:p>
    <w:p w14:paraId="6168189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lastRenderedPageBreak/>
        <w:t>PDCCH</w:t>
      </w:r>
    </w:p>
    <w:p w14:paraId="45A91CEF" w14:textId="5AAEA12A" w:rsidR="005E16F6" w:rsidRDefault="005E16F6" w:rsidP="005E16F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w:t>
      </w:r>
      <w:r w:rsidR="001976F4">
        <w:rPr>
          <w:rFonts w:ascii="Times New Roman" w:hAnsi="Times New Roman" w:cs="Times New Roman" w:hint="eastAsia"/>
          <w:bCs/>
          <w:iCs/>
          <w:sz w:val="20"/>
          <w:szCs w:val="20"/>
        </w:rPr>
        <w:t xml:space="preserve">the </w:t>
      </w:r>
      <w:r>
        <w:rPr>
          <w:rFonts w:ascii="Times New Roman" w:hAnsi="Times New Roman" w:cs="Times New Roman" w:hint="eastAsia"/>
          <w:bCs/>
          <w:iCs/>
          <w:sz w:val="20"/>
          <w:szCs w:val="20"/>
        </w:rPr>
        <w:t>evaluation results</w:t>
      </w:r>
      <w:r w:rsidR="001976F4">
        <w:rPr>
          <w:rFonts w:ascii="Times New Roman" w:hAnsi="Times New Roman" w:cs="Times New Roman" w:hint="eastAsia"/>
          <w:bCs/>
          <w:iCs/>
          <w:sz w:val="20"/>
          <w:szCs w:val="20"/>
        </w:rPr>
        <w:t xml:space="preserve"> observed in the previous RAN1 meetings</w:t>
      </w:r>
      <w:r>
        <w:rPr>
          <w:rFonts w:ascii="Times New Roman" w:hAnsi="Times New Roman" w:cs="Times New Roman" w:hint="eastAsia"/>
          <w:bCs/>
          <w:iCs/>
          <w:sz w:val="20"/>
          <w:szCs w:val="20"/>
        </w:rPr>
        <w:t xml:space="preserve">, for </w:t>
      </w:r>
      <w:r w:rsidRPr="001052D0">
        <w:rPr>
          <w:rFonts w:ascii="Times New Roman" w:hAnsi="Times New Roman" w:cs="Times New Roman" w:hint="eastAsia"/>
          <w:bCs/>
          <w:iCs/>
          <w:sz w:val="20"/>
          <w:szCs w:val="20"/>
        </w:rPr>
        <w:t>LEO-600 Set 1-1/1-2 scenario, since EIRP density is not decreased due to dynamic and flexible power sharing between satellite beams or different satellite beam patterns/size (i.e. wide or narrow) across the satellite footprint or other additional loss, it is observed that there is no coverage issue for all the evaluated physical channels/signals.</w:t>
      </w:r>
      <w:r>
        <w:rPr>
          <w:rFonts w:ascii="Times New Roman" w:hAnsi="Times New Roman" w:cs="Times New Roman" w:hint="eastAsia"/>
          <w:bCs/>
          <w:iCs/>
          <w:sz w:val="20"/>
          <w:szCs w:val="20"/>
        </w:rPr>
        <w:t xml:space="preserve">  </w:t>
      </w:r>
    </w:p>
    <w:p w14:paraId="619DBE57" w14:textId="5F9C21D9" w:rsidR="000E37F9" w:rsidRDefault="001976F4"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for LEO-600 Set 1-3 FR1 satellite parameters, </w:t>
      </w:r>
      <w:r w:rsidR="00947C25">
        <w:rPr>
          <w:rFonts w:ascii="Times New Roman" w:hAnsi="Times New Roman" w:cs="Times New Roman" w:hint="eastAsia"/>
          <w:bCs/>
          <w:iCs/>
          <w:sz w:val="20"/>
          <w:szCs w:val="20"/>
        </w:rPr>
        <w:t xml:space="preserve">EIRP density is 8dB less than that of Set 1-1/1-2 FR1, </w:t>
      </w:r>
      <w:r w:rsidR="00947C25">
        <w:rPr>
          <w:rFonts w:ascii="Times New Roman" w:hAnsi="Times New Roman" w:cs="Times New Roman"/>
          <w:bCs/>
          <w:iCs/>
          <w:sz w:val="20"/>
          <w:szCs w:val="20"/>
        </w:rPr>
        <w:t xml:space="preserve">it can be observed that there are coverage gaps for </w:t>
      </w:r>
      <w:r w:rsidR="00947C25">
        <w:rPr>
          <w:rFonts w:ascii="Times New Roman" w:hAnsi="Times New Roman" w:cs="Times New Roman" w:hint="eastAsia"/>
          <w:bCs/>
          <w:iCs/>
          <w:sz w:val="20"/>
          <w:szCs w:val="20"/>
        </w:rPr>
        <w:t>some</w:t>
      </w:r>
      <w:r w:rsidR="00947C25">
        <w:rPr>
          <w:rFonts w:ascii="Times New Roman" w:hAnsi="Times New Roman" w:cs="Times New Roman"/>
          <w:bCs/>
          <w:iCs/>
          <w:sz w:val="20"/>
          <w:szCs w:val="20"/>
        </w:rPr>
        <w:t xml:space="preserve"> evaluated physical channels, </w:t>
      </w:r>
      <w:r w:rsidR="00947C25">
        <w:rPr>
          <w:rFonts w:ascii="Times New Roman" w:hAnsi="Times New Roman" w:cs="Times New Roman" w:hint="eastAsia"/>
          <w:bCs/>
          <w:iCs/>
          <w:sz w:val="20"/>
          <w:szCs w:val="20"/>
        </w:rPr>
        <w:t xml:space="preserve">including </w:t>
      </w:r>
      <w:r w:rsidR="00947C25" w:rsidRPr="005526C7">
        <w:rPr>
          <w:rFonts w:ascii="Times New Roman" w:hAnsi="Times New Roman" w:cs="Times New Roman"/>
          <w:bCs/>
          <w:iCs/>
          <w:sz w:val="20"/>
          <w:szCs w:val="20"/>
        </w:rPr>
        <w:t>PDCCH</w:t>
      </w:r>
      <w:r w:rsidR="00947C25">
        <w:rPr>
          <w:rFonts w:ascii="Times New Roman" w:hAnsi="Times New Roman" w:cs="Times New Roman" w:hint="eastAsia"/>
          <w:bCs/>
          <w:iCs/>
          <w:sz w:val="20"/>
          <w:szCs w:val="20"/>
        </w:rPr>
        <w:t>, PDSCH carrying SIB1 or SIB19, PDSCH Msg4 and PDSCH for 1Mbps low data rate service, and the coverage gap of each DL channel are summarized in the Table 2.</w:t>
      </w:r>
      <w:r w:rsidR="004B5F40">
        <w:rPr>
          <w:rFonts w:ascii="Times New Roman" w:hAnsi="Times New Roman" w:cs="Times New Roman" w:hint="eastAsia"/>
          <w:bCs/>
          <w:iCs/>
          <w:sz w:val="20"/>
          <w:szCs w:val="20"/>
        </w:rPr>
        <w:t xml:space="preserve"> </w:t>
      </w:r>
      <w:r w:rsidR="00707B58">
        <w:rPr>
          <w:rFonts w:ascii="Times New Roman" w:hAnsi="Times New Roman" w:cs="Times New Roman"/>
          <w:bCs/>
          <w:iCs/>
          <w:sz w:val="20"/>
          <w:szCs w:val="20"/>
        </w:rPr>
        <w:t>F</w:t>
      </w:r>
      <w:r w:rsidR="00707B58">
        <w:rPr>
          <w:rFonts w:ascii="Times New Roman" w:hAnsi="Times New Roman" w:cs="Times New Roman" w:hint="eastAsia"/>
          <w:bCs/>
          <w:iCs/>
          <w:sz w:val="20"/>
          <w:szCs w:val="20"/>
        </w:rPr>
        <w:t xml:space="preserve">urthermore, </w:t>
      </w:r>
      <w:r w:rsidR="009938DA">
        <w:rPr>
          <w:rFonts w:ascii="Times New Roman" w:hAnsi="Times New Roman" w:cs="Times New Roman" w:hint="eastAsia"/>
          <w:bCs/>
          <w:iCs/>
          <w:sz w:val="20"/>
          <w:szCs w:val="20"/>
        </w:rPr>
        <w:t xml:space="preserve">the CNR target </w:t>
      </w:r>
      <w:r w:rsidR="004B5F40">
        <w:rPr>
          <w:rFonts w:ascii="Times New Roman" w:hAnsi="Times New Roman" w:cs="Times New Roman" w:hint="eastAsia"/>
          <w:bCs/>
          <w:iCs/>
          <w:sz w:val="20"/>
          <w:szCs w:val="20"/>
        </w:rPr>
        <w:t xml:space="preserve">for LEO-600 Set 1-3 FR1 was discussed in the last meeting, it is proposed to adjust the CNR target to -8dB based on the coverage performance of PSS detection, </w:t>
      </w:r>
      <w:r w:rsidR="009938DA">
        <w:rPr>
          <w:rFonts w:ascii="Times New Roman" w:hAnsi="Times New Roman" w:cs="Times New Roman" w:hint="eastAsia"/>
          <w:bCs/>
          <w:iCs/>
          <w:sz w:val="20"/>
          <w:szCs w:val="20"/>
        </w:rPr>
        <w:t xml:space="preserve">as agreed in the last meeting, </w:t>
      </w:r>
      <w:r w:rsidR="00707B58">
        <w:rPr>
          <w:rFonts w:ascii="Times New Roman" w:hAnsi="Times New Roman" w:cs="Times New Roman" w:hint="eastAsia"/>
          <w:bCs/>
          <w:iCs/>
          <w:sz w:val="20"/>
          <w:szCs w:val="20"/>
        </w:rPr>
        <w:t xml:space="preserve">at least </w:t>
      </w:r>
      <w:r w:rsidR="009938DA">
        <w:rPr>
          <w:rFonts w:ascii="Times New Roman" w:hAnsi="Times New Roman" w:cs="Times New Roman" w:hint="eastAsia"/>
          <w:bCs/>
          <w:iCs/>
          <w:sz w:val="20"/>
          <w:szCs w:val="20"/>
        </w:rPr>
        <w:t>for PDCCH and PDSCH carrying Msg4</w:t>
      </w:r>
      <w:r w:rsidR="004B5F40">
        <w:rPr>
          <w:rFonts w:ascii="Times New Roman" w:hAnsi="Times New Roman" w:cs="Times New Roman" w:hint="eastAsia"/>
          <w:bCs/>
          <w:iCs/>
          <w:sz w:val="20"/>
          <w:szCs w:val="20"/>
        </w:rPr>
        <w:t xml:space="preserve">, </w:t>
      </w:r>
      <w:r w:rsidR="00D8502A">
        <w:rPr>
          <w:rFonts w:ascii="Times New Roman" w:hAnsi="Times New Roman" w:cs="Times New Roman" w:hint="eastAsia"/>
          <w:bCs/>
          <w:iCs/>
          <w:sz w:val="20"/>
          <w:szCs w:val="20"/>
        </w:rPr>
        <w:t xml:space="preserve">it will </w:t>
      </w:r>
      <w:r w:rsidR="004B5F40">
        <w:rPr>
          <w:rFonts w:ascii="Times New Roman" w:hAnsi="Times New Roman" w:cs="Times New Roman" w:hint="eastAsia"/>
          <w:bCs/>
          <w:iCs/>
          <w:sz w:val="20"/>
          <w:szCs w:val="20"/>
        </w:rPr>
        <w:t>focus</w:t>
      </w:r>
      <w:r w:rsidR="004B5F40" w:rsidRPr="004B5F40">
        <w:rPr>
          <w:rFonts w:ascii="Times New Roman" w:hAnsi="Times New Roman" w:cs="Times New Roman"/>
          <w:bCs/>
          <w:iCs/>
          <w:sz w:val="20"/>
          <w:szCs w:val="20"/>
        </w:rPr>
        <w:t xml:space="preserve"> on coverage enhancement with a target CNR of -8 dB </w:t>
      </w:r>
      <w:r w:rsidR="004B5F40">
        <w:rPr>
          <w:rFonts w:ascii="Times New Roman" w:hAnsi="Times New Roman" w:cs="Times New Roman" w:hint="eastAsia"/>
          <w:bCs/>
          <w:iCs/>
          <w:sz w:val="20"/>
          <w:szCs w:val="20"/>
        </w:rPr>
        <w:t xml:space="preserve">for </w:t>
      </w:r>
      <w:r w:rsidR="004B5F40" w:rsidRPr="004B5F40">
        <w:rPr>
          <w:rFonts w:ascii="Times New Roman" w:hAnsi="Times New Roman" w:cs="Times New Roman"/>
          <w:bCs/>
          <w:iCs/>
          <w:sz w:val="20"/>
          <w:szCs w:val="20"/>
        </w:rPr>
        <w:t>link</w:t>
      </w:r>
      <w:r w:rsidR="004B5F40">
        <w:rPr>
          <w:rFonts w:ascii="Times New Roman" w:hAnsi="Times New Roman" w:cs="Times New Roman" w:hint="eastAsia"/>
          <w:bCs/>
          <w:iCs/>
          <w:sz w:val="20"/>
          <w:szCs w:val="20"/>
        </w:rPr>
        <w:t>-</w:t>
      </w:r>
      <w:r w:rsidR="004B5F40" w:rsidRPr="004B5F40">
        <w:rPr>
          <w:rFonts w:ascii="Times New Roman" w:hAnsi="Times New Roman" w:cs="Times New Roman"/>
          <w:bCs/>
          <w:iCs/>
          <w:sz w:val="20"/>
          <w:szCs w:val="20"/>
        </w:rPr>
        <w:t>level</w:t>
      </w:r>
      <w:r w:rsidR="004B5F40">
        <w:rPr>
          <w:rFonts w:ascii="Times New Roman" w:hAnsi="Times New Roman" w:cs="Times New Roman" w:hint="eastAsia"/>
          <w:bCs/>
          <w:iCs/>
          <w:sz w:val="20"/>
          <w:szCs w:val="20"/>
        </w:rPr>
        <w:t xml:space="preserve"> study</w:t>
      </w:r>
      <w:r w:rsidR="004B5F40" w:rsidRPr="004B5F40">
        <w:rPr>
          <w:rFonts w:ascii="Times New Roman" w:hAnsi="Times New Roman" w:cs="Times New Roman"/>
          <w:bCs/>
          <w:iCs/>
          <w:sz w:val="20"/>
          <w:szCs w:val="20"/>
        </w:rPr>
        <w:t>.</w:t>
      </w:r>
      <w:r w:rsidR="00DA601C">
        <w:rPr>
          <w:rFonts w:ascii="Times New Roman" w:hAnsi="Times New Roman" w:cs="Times New Roman" w:hint="eastAsia"/>
          <w:bCs/>
          <w:iCs/>
          <w:sz w:val="20"/>
          <w:szCs w:val="20"/>
        </w:rPr>
        <w:t xml:space="preserve"> </w:t>
      </w:r>
      <w:r w:rsidR="00DA601C">
        <w:rPr>
          <w:rFonts w:ascii="Times New Roman" w:hAnsi="Times New Roman" w:cs="Times New Roman"/>
          <w:bCs/>
          <w:iCs/>
          <w:sz w:val="20"/>
          <w:szCs w:val="20"/>
        </w:rPr>
        <w:t>Therefore</w:t>
      </w:r>
      <w:r w:rsidR="00DA601C">
        <w:rPr>
          <w:rFonts w:ascii="Times New Roman" w:hAnsi="Times New Roman" w:cs="Times New Roman" w:hint="eastAsia"/>
          <w:bCs/>
          <w:iCs/>
          <w:sz w:val="20"/>
          <w:szCs w:val="20"/>
        </w:rPr>
        <w:t xml:space="preserve">, the coverage gaps of each DL channel/signal compared with CNR target of -8dB are also </w:t>
      </w:r>
      <w:r w:rsidR="00DA601C">
        <w:rPr>
          <w:rFonts w:ascii="Times New Roman" w:hAnsi="Times New Roman" w:cs="Times New Roman"/>
          <w:bCs/>
          <w:iCs/>
          <w:sz w:val="20"/>
          <w:szCs w:val="20"/>
        </w:rPr>
        <w:t>provide</w:t>
      </w:r>
      <w:r w:rsidR="00DA601C">
        <w:rPr>
          <w:rFonts w:ascii="Times New Roman" w:hAnsi="Times New Roman" w:cs="Times New Roman" w:hint="eastAsia"/>
          <w:bCs/>
          <w:iCs/>
          <w:sz w:val="20"/>
          <w:szCs w:val="20"/>
        </w:rPr>
        <w:t xml:space="preserve"> as in Table 2</w:t>
      </w:r>
      <w:r w:rsidR="00DA601C" w:rsidRPr="00DA601C">
        <w:rPr>
          <w:rFonts w:ascii="Times New Roman" w:hAnsi="Times New Roman" w:cs="Times New Roman" w:hint="eastAsia"/>
          <w:bCs/>
          <w:iCs/>
          <w:sz w:val="20"/>
          <w:szCs w:val="20"/>
        </w:rPr>
        <w:t>.</w:t>
      </w:r>
      <w:r w:rsidRPr="00DA601C">
        <w:rPr>
          <w:rFonts w:ascii="Times New Roman" w:hAnsi="Times New Roman" w:cs="Times New Roman" w:hint="eastAsia"/>
          <w:bCs/>
          <w:iCs/>
          <w:sz w:val="20"/>
          <w:szCs w:val="20"/>
        </w:rPr>
        <w:t xml:space="preserve"> </w:t>
      </w:r>
      <w:r w:rsidRPr="00DA601C">
        <w:rPr>
          <w:rFonts w:ascii="Times New Roman" w:hAnsi="Times New Roman" w:cs="Times New Roman"/>
          <w:bCs/>
          <w:iCs/>
          <w:sz w:val="20"/>
          <w:szCs w:val="20"/>
        </w:rPr>
        <w:t>T</w:t>
      </w:r>
      <w:r w:rsidRPr="00DA601C">
        <w:rPr>
          <w:rFonts w:ascii="Times New Roman" w:hAnsi="Times New Roman" w:cs="Times New Roman" w:hint="eastAsia"/>
          <w:bCs/>
          <w:iCs/>
          <w:sz w:val="20"/>
          <w:szCs w:val="20"/>
        </w:rPr>
        <w:t xml:space="preserve">he link level analysis and potential coverage enhancements </w:t>
      </w:r>
      <w:r w:rsidRPr="00DA601C">
        <w:rPr>
          <w:rFonts w:ascii="Times New Roman" w:hAnsi="Times New Roman" w:cs="Times New Roman"/>
          <w:bCs/>
          <w:iCs/>
          <w:sz w:val="20"/>
          <w:szCs w:val="20"/>
        </w:rPr>
        <w:t>will</w:t>
      </w:r>
      <w:r w:rsidRPr="00DA601C">
        <w:rPr>
          <w:rFonts w:ascii="Times New Roman" w:hAnsi="Times New Roman" w:cs="Times New Roman" w:hint="eastAsia"/>
          <w:bCs/>
          <w:iCs/>
          <w:sz w:val="20"/>
          <w:szCs w:val="20"/>
        </w:rPr>
        <w:t xml:space="preserve"> be discussed by taking the observations on average evaluation results collected in the meeting and our simulation into consideration.</w:t>
      </w:r>
    </w:p>
    <w:p w14:paraId="424B77F0" w14:textId="707C297B" w:rsidR="000E37F9" w:rsidRPr="00CA4C4F" w:rsidRDefault="000E37F9" w:rsidP="00CA4C4F">
      <w:pPr>
        <w:spacing w:beforeLines="50" w:before="120" w:afterLines="50" w:after="120"/>
        <w:jc w:val="center"/>
        <w:rPr>
          <w:rFonts w:ascii="Times New Roman" w:hAnsi="Times New Roman" w:cs="Times New Roman"/>
          <w:b/>
          <w:iCs/>
          <w:sz w:val="20"/>
          <w:szCs w:val="20"/>
        </w:rPr>
      </w:pPr>
      <w:r w:rsidRPr="00CA4C4F">
        <w:rPr>
          <w:rFonts w:ascii="Times New Roman" w:hAnsi="Times New Roman" w:cs="Times New Roman" w:hint="eastAsia"/>
          <w:b/>
          <w:iCs/>
          <w:sz w:val="20"/>
          <w:szCs w:val="20"/>
        </w:rPr>
        <w:t xml:space="preserve">Table 2. </w:t>
      </w:r>
      <w:r w:rsidR="00CA4C4F" w:rsidRPr="00CA4C4F">
        <w:rPr>
          <w:rFonts w:ascii="Times New Roman" w:hAnsi="Times New Roman" w:cs="Times New Roman" w:hint="eastAsia"/>
          <w:b/>
          <w:iCs/>
          <w:sz w:val="20"/>
          <w:szCs w:val="20"/>
        </w:rPr>
        <w:t>C</w:t>
      </w:r>
      <w:r w:rsidR="00CA4C4F" w:rsidRPr="00CA4C4F">
        <w:rPr>
          <w:rFonts w:ascii="Times New Roman" w:hAnsi="Times New Roman" w:cs="Times New Roman"/>
          <w:b/>
          <w:iCs/>
          <w:sz w:val="20"/>
          <w:szCs w:val="20"/>
        </w:rPr>
        <w:t xml:space="preserve">overage gap for </w:t>
      </w:r>
      <w:r w:rsidR="00CA4C4F" w:rsidRPr="00CA4C4F">
        <w:rPr>
          <w:rFonts w:ascii="Times New Roman" w:hAnsi="Times New Roman" w:cs="Times New Roman" w:hint="eastAsia"/>
          <w:b/>
          <w:iCs/>
          <w:sz w:val="20"/>
          <w:szCs w:val="20"/>
        </w:rPr>
        <w:t>LEO-600 Set1-3 FR1</w:t>
      </w:r>
    </w:p>
    <w:tbl>
      <w:tblPr>
        <w:tblStyle w:val="TableGrid"/>
        <w:tblW w:w="9962" w:type="dxa"/>
        <w:jc w:val="center"/>
        <w:tblLook w:val="04A0" w:firstRow="1" w:lastRow="0" w:firstColumn="1" w:lastColumn="0" w:noHBand="0" w:noVBand="1"/>
      </w:tblPr>
      <w:tblGrid>
        <w:gridCol w:w="3114"/>
        <w:gridCol w:w="2044"/>
        <w:gridCol w:w="1500"/>
        <w:gridCol w:w="1713"/>
        <w:gridCol w:w="1591"/>
      </w:tblGrid>
      <w:tr w:rsidR="00A61B44" w:rsidRPr="009F2D24" w14:paraId="44C7D2DD" w14:textId="4263A2F0" w:rsidTr="00A61B44">
        <w:trPr>
          <w:trHeight w:val="340"/>
          <w:jc w:val="center"/>
        </w:trPr>
        <w:tc>
          <w:tcPr>
            <w:tcW w:w="3114" w:type="dxa"/>
            <w:vMerge w:val="restart"/>
            <w:vAlign w:val="center"/>
          </w:tcPr>
          <w:p w14:paraId="2C3F27B4" w14:textId="77777777" w:rsidR="00A61B44" w:rsidRPr="000F401A" w:rsidRDefault="00A61B44" w:rsidP="000F401A">
            <w:pPr>
              <w:spacing w:line="288" w:lineRule="auto"/>
              <w:jc w:val="center"/>
              <w:rPr>
                <w:rFonts w:eastAsiaTheme="minorEastAsia"/>
                <w:b/>
                <w:bCs/>
                <w:sz w:val="20"/>
                <w:szCs w:val="20"/>
                <w:lang w:eastAsia="zh-CN"/>
              </w:rPr>
            </w:pPr>
            <w:r w:rsidRPr="000F401A">
              <w:rPr>
                <w:rFonts w:eastAsiaTheme="minorEastAsia" w:hint="eastAsia"/>
                <w:b/>
                <w:bCs/>
                <w:sz w:val="20"/>
                <w:szCs w:val="20"/>
                <w:lang w:eastAsia="zh-CN"/>
              </w:rPr>
              <w:t>DL Channel/signal</w:t>
            </w:r>
          </w:p>
        </w:tc>
        <w:tc>
          <w:tcPr>
            <w:tcW w:w="3544" w:type="dxa"/>
            <w:gridSpan w:val="2"/>
            <w:vAlign w:val="center"/>
          </w:tcPr>
          <w:p w14:paraId="62C543D3" w14:textId="2D4AF114" w:rsidR="00A61B44" w:rsidRPr="000F401A" w:rsidRDefault="00A61B44" w:rsidP="000F401A">
            <w:pPr>
              <w:pStyle w:val="ListParagraph"/>
              <w:spacing w:beforeLines="0" w:afterLines="0" w:line="276" w:lineRule="auto"/>
              <w:ind w:firstLineChars="0" w:firstLine="0"/>
              <w:jc w:val="center"/>
              <w:rPr>
                <w:rFonts w:eastAsiaTheme="minorEastAsia" w:cs="Times New Roman"/>
                <w:b/>
                <w:bCs/>
                <w:color w:val="000000" w:themeColor="text1"/>
                <w:sz w:val="20"/>
                <w:szCs w:val="20"/>
                <w:lang w:eastAsia="zh-CN"/>
              </w:rPr>
            </w:pPr>
            <w:r w:rsidRPr="000F401A">
              <w:rPr>
                <w:rFonts w:eastAsiaTheme="minorEastAsia" w:cs="Times New Roman"/>
                <w:b/>
                <w:bCs/>
                <w:color w:val="000000" w:themeColor="text1"/>
                <w:sz w:val="20"/>
                <w:szCs w:val="20"/>
              </w:rPr>
              <w:t>Coverage gap</w:t>
            </w:r>
            <w:r>
              <w:rPr>
                <w:rFonts w:eastAsiaTheme="minorEastAsia" w:cs="Times New Roman" w:hint="eastAsia"/>
                <w:b/>
                <w:bCs/>
                <w:color w:val="000000" w:themeColor="text1"/>
                <w:sz w:val="20"/>
                <w:szCs w:val="20"/>
                <w:lang w:eastAsia="zh-CN"/>
              </w:rPr>
              <w:t xml:space="preserve"> compared with -9.9dB CNR</w:t>
            </w:r>
          </w:p>
        </w:tc>
        <w:tc>
          <w:tcPr>
            <w:tcW w:w="3304" w:type="dxa"/>
            <w:gridSpan w:val="2"/>
          </w:tcPr>
          <w:p w14:paraId="036E9A8C" w14:textId="0793F0D0" w:rsidR="00A61B44" w:rsidRPr="000F401A" w:rsidRDefault="00A61B44" w:rsidP="000F401A">
            <w:pPr>
              <w:pStyle w:val="ListParagraph"/>
              <w:spacing w:beforeLines="0" w:afterLines="0" w:line="276" w:lineRule="auto"/>
              <w:ind w:firstLineChars="0" w:firstLine="0"/>
              <w:jc w:val="center"/>
              <w:rPr>
                <w:rFonts w:eastAsiaTheme="minorEastAsia" w:cs="Times New Roman"/>
                <w:b/>
                <w:bCs/>
                <w:color w:val="000000" w:themeColor="text1"/>
                <w:sz w:val="20"/>
                <w:szCs w:val="20"/>
              </w:rPr>
            </w:pPr>
            <w:r w:rsidRPr="000F401A">
              <w:rPr>
                <w:rFonts w:eastAsiaTheme="minorEastAsia" w:cs="Times New Roman"/>
                <w:b/>
                <w:bCs/>
                <w:color w:val="000000" w:themeColor="text1"/>
                <w:sz w:val="20"/>
                <w:szCs w:val="20"/>
              </w:rPr>
              <w:t>Coverage gap</w:t>
            </w:r>
            <w:r>
              <w:rPr>
                <w:rFonts w:eastAsiaTheme="minorEastAsia" w:cs="Times New Roman" w:hint="eastAsia"/>
                <w:b/>
                <w:bCs/>
                <w:color w:val="000000" w:themeColor="text1"/>
                <w:sz w:val="20"/>
                <w:szCs w:val="20"/>
                <w:lang w:eastAsia="zh-CN"/>
              </w:rPr>
              <w:t xml:space="preserve"> compared with -8dB CNR</w:t>
            </w:r>
          </w:p>
        </w:tc>
      </w:tr>
      <w:tr w:rsidR="00A61B44" w:rsidRPr="009F2D24" w14:paraId="1253196B" w14:textId="452B99AB" w:rsidTr="005F1C75">
        <w:trPr>
          <w:trHeight w:val="340"/>
          <w:jc w:val="center"/>
        </w:trPr>
        <w:tc>
          <w:tcPr>
            <w:tcW w:w="3114" w:type="dxa"/>
            <w:vMerge/>
            <w:vAlign w:val="center"/>
          </w:tcPr>
          <w:p w14:paraId="6D3735EF" w14:textId="77777777" w:rsidR="00A61B44" w:rsidRDefault="00A61B44" w:rsidP="00A61B44">
            <w:pPr>
              <w:spacing w:line="288" w:lineRule="auto"/>
              <w:jc w:val="center"/>
              <w:rPr>
                <w:sz w:val="20"/>
                <w:szCs w:val="20"/>
              </w:rPr>
            </w:pPr>
          </w:p>
        </w:tc>
        <w:tc>
          <w:tcPr>
            <w:tcW w:w="2044" w:type="dxa"/>
            <w:vAlign w:val="center"/>
          </w:tcPr>
          <w:p w14:paraId="7A1D0429" w14:textId="3EFC3BC4" w:rsidR="00A61B44" w:rsidRDefault="00A61B44" w:rsidP="00A61B44">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500" w:type="dxa"/>
            <w:vAlign w:val="center"/>
          </w:tcPr>
          <w:p w14:paraId="4635A04A" w14:textId="4CE33A97" w:rsidR="00A61B44" w:rsidRDefault="00A61B44" w:rsidP="00A61B44">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CMCC results</w:t>
            </w:r>
          </w:p>
        </w:tc>
        <w:tc>
          <w:tcPr>
            <w:tcW w:w="1713" w:type="dxa"/>
            <w:vAlign w:val="center"/>
          </w:tcPr>
          <w:p w14:paraId="72547C8F" w14:textId="67B9C1DD" w:rsidR="00A61B44" w:rsidRDefault="00A61B44" w:rsidP="00A61B44">
            <w:pPr>
              <w:pStyle w:val="ListParagraph"/>
              <w:spacing w:beforeLines="0" w:afterLines="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591" w:type="dxa"/>
            <w:vAlign w:val="center"/>
          </w:tcPr>
          <w:p w14:paraId="34B3006D" w14:textId="5C4F32A5" w:rsidR="00A61B44" w:rsidRDefault="00A61B44" w:rsidP="00A61B44">
            <w:pPr>
              <w:pStyle w:val="ListParagraph"/>
              <w:spacing w:beforeLines="0" w:afterLines="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CMCC results</w:t>
            </w:r>
          </w:p>
        </w:tc>
      </w:tr>
      <w:tr w:rsidR="00483870" w:rsidRPr="009F2D24" w14:paraId="5FC85069" w14:textId="52241E21" w:rsidTr="00F8268E">
        <w:trPr>
          <w:trHeight w:val="340"/>
          <w:jc w:val="center"/>
        </w:trPr>
        <w:tc>
          <w:tcPr>
            <w:tcW w:w="3114" w:type="dxa"/>
            <w:vAlign w:val="center"/>
          </w:tcPr>
          <w:p w14:paraId="10698DCC" w14:textId="54F9C40A" w:rsidR="00483870" w:rsidRPr="00CA4C4F"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PDCCH</w:t>
            </w:r>
          </w:p>
        </w:tc>
        <w:tc>
          <w:tcPr>
            <w:tcW w:w="2044" w:type="dxa"/>
            <w:vAlign w:val="center"/>
          </w:tcPr>
          <w:p w14:paraId="3C717944" w14:textId="089D230C"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3.9</w:t>
            </w:r>
          </w:p>
        </w:tc>
        <w:tc>
          <w:tcPr>
            <w:tcW w:w="1500" w:type="dxa"/>
            <w:vAlign w:val="center"/>
          </w:tcPr>
          <w:p w14:paraId="6845FB58" w14:textId="7B52A666" w:rsidR="00483870" w:rsidRPr="00082476"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3.52</w:t>
            </w:r>
          </w:p>
        </w:tc>
        <w:tc>
          <w:tcPr>
            <w:tcW w:w="1713" w:type="dxa"/>
            <w:vAlign w:val="center"/>
          </w:tcPr>
          <w:p w14:paraId="3657AF21" w14:textId="49D517DD"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w:t>
            </w:r>
          </w:p>
        </w:tc>
        <w:tc>
          <w:tcPr>
            <w:tcW w:w="1591" w:type="dxa"/>
            <w:vAlign w:val="center"/>
          </w:tcPr>
          <w:p w14:paraId="4EA4AB3C" w14:textId="0F014843"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1.62</w:t>
            </w:r>
          </w:p>
        </w:tc>
      </w:tr>
      <w:tr w:rsidR="00483870" w:rsidRPr="009F2D24" w14:paraId="4152F898" w14:textId="1E49EF12" w:rsidTr="00F8268E">
        <w:trPr>
          <w:trHeight w:val="340"/>
          <w:jc w:val="center"/>
        </w:trPr>
        <w:tc>
          <w:tcPr>
            <w:tcW w:w="3114" w:type="dxa"/>
            <w:vAlign w:val="center"/>
          </w:tcPr>
          <w:p w14:paraId="2E3B4542" w14:textId="77777777" w:rsidR="00483870" w:rsidRPr="009F2D24" w:rsidRDefault="00483870" w:rsidP="00483870">
            <w:pPr>
              <w:spacing w:line="288" w:lineRule="auto"/>
              <w:jc w:val="center"/>
              <w:rPr>
                <w:sz w:val="20"/>
                <w:szCs w:val="20"/>
              </w:rPr>
            </w:pPr>
            <w:r>
              <w:rPr>
                <w:rFonts w:eastAsiaTheme="minorEastAsia" w:hint="eastAsia"/>
                <w:sz w:val="20"/>
                <w:szCs w:val="20"/>
                <w:lang w:eastAsia="zh-CN"/>
              </w:rPr>
              <w:t>PDSCH for low data rate-1Mbps</w:t>
            </w:r>
          </w:p>
        </w:tc>
        <w:tc>
          <w:tcPr>
            <w:tcW w:w="2044" w:type="dxa"/>
            <w:vAlign w:val="center"/>
          </w:tcPr>
          <w:p w14:paraId="5ACC070C" w14:textId="3D08999D" w:rsidR="00483870" w:rsidRPr="009F2D24"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5.5</w:t>
            </w:r>
          </w:p>
        </w:tc>
        <w:tc>
          <w:tcPr>
            <w:tcW w:w="1500" w:type="dxa"/>
            <w:vAlign w:val="center"/>
          </w:tcPr>
          <w:p w14:paraId="60373757" w14:textId="0E9C5441" w:rsidR="00483870" w:rsidRPr="009F2D24"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7.73</w:t>
            </w:r>
          </w:p>
        </w:tc>
        <w:tc>
          <w:tcPr>
            <w:tcW w:w="1713" w:type="dxa"/>
            <w:vAlign w:val="center"/>
          </w:tcPr>
          <w:p w14:paraId="0B246FF6" w14:textId="3F3DF70D" w:rsidR="00483870" w:rsidRPr="00082476"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3.6</w:t>
            </w:r>
          </w:p>
        </w:tc>
        <w:tc>
          <w:tcPr>
            <w:tcW w:w="1591" w:type="dxa"/>
            <w:vAlign w:val="center"/>
          </w:tcPr>
          <w:p w14:paraId="156549F4" w14:textId="473B76DA" w:rsidR="00483870" w:rsidRPr="00082476"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5.83</w:t>
            </w:r>
          </w:p>
        </w:tc>
      </w:tr>
      <w:tr w:rsidR="00483870" w14:paraId="537714BD" w14:textId="69D2C2E5" w:rsidTr="00F8268E">
        <w:trPr>
          <w:trHeight w:val="340"/>
          <w:jc w:val="center"/>
        </w:trPr>
        <w:tc>
          <w:tcPr>
            <w:tcW w:w="3114" w:type="dxa"/>
            <w:vAlign w:val="center"/>
          </w:tcPr>
          <w:p w14:paraId="162B5749" w14:textId="77777777" w:rsidR="00483870" w:rsidRPr="00F52B17"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2044" w:type="dxa"/>
            <w:vAlign w:val="center"/>
          </w:tcPr>
          <w:p w14:paraId="49202190" w14:textId="713983EE"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4.7</w:t>
            </w:r>
          </w:p>
        </w:tc>
        <w:tc>
          <w:tcPr>
            <w:tcW w:w="1500" w:type="dxa"/>
            <w:vAlign w:val="center"/>
          </w:tcPr>
          <w:p w14:paraId="70B46441" w14:textId="6AD72326"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4.49</w:t>
            </w:r>
          </w:p>
        </w:tc>
        <w:tc>
          <w:tcPr>
            <w:tcW w:w="1713" w:type="dxa"/>
            <w:vAlign w:val="center"/>
          </w:tcPr>
          <w:p w14:paraId="4E140787" w14:textId="4F4B6DD3" w:rsidR="00483870" w:rsidRPr="00082476"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2.8</w:t>
            </w:r>
          </w:p>
        </w:tc>
        <w:tc>
          <w:tcPr>
            <w:tcW w:w="1591" w:type="dxa"/>
            <w:vAlign w:val="center"/>
          </w:tcPr>
          <w:p w14:paraId="558BC04E" w14:textId="1BC10F52" w:rsidR="00483870" w:rsidRPr="00082476"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2.59</w:t>
            </w:r>
          </w:p>
        </w:tc>
      </w:tr>
      <w:tr w:rsidR="00483870" w14:paraId="5593AF74" w14:textId="6D5D4680" w:rsidTr="00F8268E">
        <w:trPr>
          <w:trHeight w:val="340"/>
          <w:jc w:val="center"/>
        </w:trPr>
        <w:tc>
          <w:tcPr>
            <w:tcW w:w="3114" w:type="dxa"/>
            <w:vAlign w:val="center"/>
          </w:tcPr>
          <w:p w14:paraId="1A636BB5" w14:textId="77777777" w:rsidR="00483870" w:rsidRPr="00F52B17"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SIB1 (800bits)</w:t>
            </w:r>
          </w:p>
        </w:tc>
        <w:tc>
          <w:tcPr>
            <w:tcW w:w="2044" w:type="dxa"/>
            <w:vAlign w:val="center"/>
          </w:tcPr>
          <w:p w14:paraId="55DBE85F" w14:textId="1AF09937"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4.1</w:t>
            </w:r>
          </w:p>
        </w:tc>
        <w:tc>
          <w:tcPr>
            <w:tcW w:w="1500" w:type="dxa"/>
            <w:vAlign w:val="center"/>
          </w:tcPr>
          <w:p w14:paraId="706E6132" w14:textId="09E03C1A"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3.76</w:t>
            </w:r>
          </w:p>
        </w:tc>
        <w:tc>
          <w:tcPr>
            <w:tcW w:w="1713" w:type="dxa"/>
            <w:vAlign w:val="center"/>
          </w:tcPr>
          <w:p w14:paraId="30D87E36" w14:textId="58758432"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2.2</w:t>
            </w:r>
          </w:p>
        </w:tc>
        <w:tc>
          <w:tcPr>
            <w:tcW w:w="1591" w:type="dxa"/>
            <w:vAlign w:val="center"/>
          </w:tcPr>
          <w:p w14:paraId="2E66985C" w14:textId="2F5D4FFA"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1.86</w:t>
            </w:r>
          </w:p>
        </w:tc>
      </w:tr>
      <w:tr w:rsidR="00483870" w:rsidRPr="00082476" w14:paraId="5519E4E7" w14:textId="30EFBEA4" w:rsidTr="00F8268E">
        <w:trPr>
          <w:trHeight w:val="340"/>
          <w:jc w:val="center"/>
        </w:trPr>
        <w:tc>
          <w:tcPr>
            <w:tcW w:w="3114" w:type="dxa"/>
            <w:vAlign w:val="center"/>
          </w:tcPr>
          <w:p w14:paraId="1DBECB63" w14:textId="77777777" w:rsidR="00483870" w:rsidRDefault="00483870" w:rsidP="00483870">
            <w:pPr>
              <w:spacing w:line="288" w:lineRule="auto"/>
              <w:jc w:val="center"/>
              <w:rPr>
                <w:sz w:val="20"/>
                <w:szCs w:val="20"/>
              </w:rPr>
            </w:pPr>
            <w:r>
              <w:rPr>
                <w:rFonts w:eastAsiaTheme="minorEastAsia" w:hint="eastAsia"/>
                <w:sz w:val="20"/>
                <w:szCs w:val="20"/>
                <w:lang w:eastAsia="zh-CN"/>
              </w:rPr>
              <w:t>PDSCH SIB1 (1280bits)</w:t>
            </w:r>
          </w:p>
        </w:tc>
        <w:tc>
          <w:tcPr>
            <w:tcW w:w="2044" w:type="dxa"/>
            <w:vAlign w:val="center"/>
          </w:tcPr>
          <w:p w14:paraId="36858432" w14:textId="68B686B5" w:rsidR="00483870" w:rsidRPr="000F02A4"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6.5</w:t>
            </w:r>
          </w:p>
        </w:tc>
        <w:tc>
          <w:tcPr>
            <w:tcW w:w="1500" w:type="dxa"/>
            <w:vAlign w:val="center"/>
          </w:tcPr>
          <w:p w14:paraId="3B2D54C5" w14:textId="7B0B01E8" w:rsidR="00483870" w:rsidRPr="00082476"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5.77</w:t>
            </w:r>
          </w:p>
        </w:tc>
        <w:tc>
          <w:tcPr>
            <w:tcW w:w="1713" w:type="dxa"/>
            <w:vAlign w:val="center"/>
          </w:tcPr>
          <w:p w14:paraId="3DFC9B20" w14:textId="29D1ED2F"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4.6</w:t>
            </w:r>
          </w:p>
        </w:tc>
        <w:tc>
          <w:tcPr>
            <w:tcW w:w="1591" w:type="dxa"/>
            <w:vAlign w:val="center"/>
          </w:tcPr>
          <w:p w14:paraId="78715C69" w14:textId="7584E2DC"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3.87</w:t>
            </w:r>
          </w:p>
        </w:tc>
      </w:tr>
      <w:tr w:rsidR="00483870" w:rsidRPr="00082476" w14:paraId="4A01166A" w14:textId="2FF3293F" w:rsidTr="00F8268E">
        <w:trPr>
          <w:trHeight w:val="340"/>
          <w:jc w:val="center"/>
        </w:trPr>
        <w:tc>
          <w:tcPr>
            <w:tcW w:w="3114" w:type="dxa"/>
            <w:vAlign w:val="center"/>
          </w:tcPr>
          <w:p w14:paraId="5D6F5BDD" w14:textId="77777777" w:rsidR="00483870" w:rsidRPr="006147EE"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SIB19(616 bits)</w:t>
            </w:r>
          </w:p>
        </w:tc>
        <w:tc>
          <w:tcPr>
            <w:tcW w:w="2044" w:type="dxa"/>
            <w:vAlign w:val="center"/>
          </w:tcPr>
          <w:p w14:paraId="4A0630B0" w14:textId="2F0CCAE9" w:rsidR="00483870" w:rsidRPr="000F02A4"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w:t>
            </w:r>
          </w:p>
        </w:tc>
        <w:tc>
          <w:tcPr>
            <w:tcW w:w="1500" w:type="dxa"/>
            <w:vAlign w:val="center"/>
          </w:tcPr>
          <w:p w14:paraId="6A86A1FB" w14:textId="0DE998AD" w:rsidR="00483870" w:rsidRPr="00082476"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3.05</w:t>
            </w:r>
          </w:p>
        </w:tc>
        <w:tc>
          <w:tcPr>
            <w:tcW w:w="1713" w:type="dxa"/>
            <w:vAlign w:val="center"/>
          </w:tcPr>
          <w:p w14:paraId="5D62CF8E" w14:textId="06001A5F"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1.6</w:t>
            </w:r>
          </w:p>
        </w:tc>
        <w:tc>
          <w:tcPr>
            <w:tcW w:w="1591" w:type="dxa"/>
            <w:vAlign w:val="center"/>
          </w:tcPr>
          <w:p w14:paraId="1E822E87" w14:textId="4D005925" w:rsidR="00483870" w:rsidRDefault="00483870" w:rsidP="00483870">
            <w:pPr>
              <w:pStyle w:val="ListParagraph"/>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1.15</w:t>
            </w:r>
          </w:p>
        </w:tc>
      </w:tr>
    </w:tbl>
    <w:p w14:paraId="7927FF07" w14:textId="69D3BC48" w:rsidR="00C606A9" w:rsidRPr="00C606A9" w:rsidRDefault="00952607" w:rsidP="00C606A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2.2.2 </w:t>
      </w:r>
      <w:r w:rsidRPr="00381640">
        <w:rPr>
          <w:rFonts w:ascii="Times New Roman" w:hAnsi="Times New Roman" w:cs="Times New Roman"/>
          <w:b/>
          <w:iCs/>
          <w:sz w:val="22"/>
          <w:szCs w:val="22"/>
        </w:rPr>
        <w:t>P</w:t>
      </w:r>
      <w:r w:rsidRPr="00381640">
        <w:rPr>
          <w:rFonts w:ascii="Times New Roman" w:hAnsi="Times New Roman" w:cs="Times New Roman" w:hint="eastAsia"/>
          <w:b/>
          <w:iCs/>
          <w:sz w:val="22"/>
          <w:szCs w:val="22"/>
        </w:rPr>
        <w:t xml:space="preserve">otential </w:t>
      </w:r>
      <w:r>
        <w:rPr>
          <w:rFonts w:ascii="Times New Roman" w:hAnsi="Times New Roman" w:cs="Times New Roman" w:hint="eastAsia"/>
          <w:b/>
          <w:iCs/>
          <w:sz w:val="22"/>
          <w:szCs w:val="22"/>
        </w:rPr>
        <w:t xml:space="preserve">link-level </w:t>
      </w:r>
      <w:r w:rsidRPr="00381640">
        <w:rPr>
          <w:rFonts w:ascii="Times New Roman" w:hAnsi="Times New Roman" w:cs="Times New Roman" w:hint="eastAsia"/>
          <w:b/>
          <w:iCs/>
          <w:sz w:val="22"/>
          <w:szCs w:val="22"/>
        </w:rPr>
        <w:t>enhancements</w:t>
      </w:r>
    </w:p>
    <w:p w14:paraId="0FED92E7" w14:textId="77777777" w:rsidR="00C606A9" w:rsidRDefault="00C606A9" w:rsidP="00C606A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s agreed in the RAN1#118 meeting, RAN1 to consider link-level enhancements for the following channels:</w:t>
      </w:r>
    </w:p>
    <w:p w14:paraId="390AD2B3" w14:textId="77777777" w:rsidR="00C606A9" w:rsidRPr="00C606A9" w:rsidRDefault="00C606A9" w:rsidP="00314D0D">
      <w:pPr>
        <w:widowControl/>
        <w:numPr>
          <w:ilvl w:val="0"/>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 xml:space="preserve">PDCCH </w:t>
      </w:r>
    </w:p>
    <w:p w14:paraId="6F41EBB4" w14:textId="77777777" w:rsidR="00C606A9" w:rsidRPr="00C606A9" w:rsidRDefault="00C606A9" w:rsidP="00314D0D">
      <w:pPr>
        <w:widowControl/>
        <w:numPr>
          <w:ilvl w:val="0"/>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 xml:space="preserve">PDSCH with Msg 4 </w:t>
      </w:r>
    </w:p>
    <w:p w14:paraId="4EFC3E98" w14:textId="77777777" w:rsidR="00C606A9" w:rsidRPr="00C606A9" w:rsidRDefault="00C606A9" w:rsidP="00314D0D">
      <w:pPr>
        <w:widowControl/>
        <w:numPr>
          <w:ilvl w:val="0"/>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PDSCH with SIB1/SIB19.</w:t>
      </w:r>
    </w:p>
    <w:p w14:paraId="3DFA1DC4" w14:textId="77777777" w:rsidR="00C606A9" w:rsidRPr="00C606A9" w:rsidRDefault="00C606A9" w:rsidP="00314D0D">
      <w:pPr>
        <w:widowControl/>
        <w:numPr>
          <w:ilvl w:val="1"/>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Note: link-level enhancements for PDSCH with SIB1/SIB19 may be applicable to other SIBs, without additional specification impact.</w:t>
      </w:r>
    </w:p>
    <w:p w14:paraId="3F54CC28" w14:textId="77777777" w:rsidR="00C606A9" w:rsidRPr="00C606A9" w:rsidRDefault="00C606A9" w:rsidP="00314D0D">
      <w:pPr>
        <w:widowControl/>
        <w:numPr>
          <w:ilvl w:val="0"/>
          <w:numId w:val="31"/>
        </w:numPr>
        <w:suppressAutoHyphens/>
        <w:rPr>
          <w:rFonts w:ascii="Times New Roman" w:hAnsi="Times New Roman" w:cs="Times New Roman"/>
          <w:bCs/>
          <w:sz w:val="20"/>
          <w:szCs w:val="20"/>
        </w:rPr>
      </w:pPr>
      <w:r w:rsidRPr="00C606A9">
        <w:rPr>
          <w:rFonts w:ascii="Times New Roman" w:hAnsi="Times New Roman" w:cs="Times New Roman"/>
          <w:bCs/>
          <w:sz w:val="20"/>
          <w:szCs w:val="20"/>
        </w:rPr>
        <w:t>Note: the above does not imply that all the channels above will be enhanced, but all of them should be considered based on this agreement</w:t>
      </w:r>
    </w:p>
    <w:p w14:paraId="05F86320" w14:textId="1F8EC748" w:rsidR="00C606A9" w:rsidRDefault="00C606A9" w:rsidP="00F14ED3">
      <w:pPr>
        <w:spacing w:beforeLines="50" w:before="120"/>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limited TU assigned for NTN DL coverage enhancements, </w:t>
      </w:r>
      <w:r w:rsidR="00F14ED3">
        <w:rPr>
          <w:rFonts w:ascii="Times New Roman" w:hAnsi="Times New Roman" w:cs="Times New Roman" w:hint="eastAsia"/>
          <w:bCs/>
          <w:iCs/>
          <w:sz w:val="20"/>
          <w:szCs w:val="20"/>
        </w:rPr>
        <w:t xml:space="preserve">it would be challenging to study all </w:t>
      </w:r>
      <w:r w:rsidR="00F14ED3">
        <w:rPr>
          <w:rFonts w:ascii="Times New Roman" w:hAnsi="Times New Roman" w:cs="Times New Roman"/>
          <w:bCs/>
          <w:iCs/>
          <w:sz w:val="20"/>
          <w:szCs w:val="20"/>
        </w:rPr>
        <w:t>the potential</w:t>
      </w:r>
      <w:r w:rsidR="00F14ED3">
        <w:rPr>
          <w:rFonts w:ascii="Times New Roman" w:hAnsi="Times New Roman" w:cs="Times New Roman" w:hint="eastAsia"/>
          <w:bCs/>
          <w:iCs/>
          <w:sz w:val="20"/>
          <w:szCs w:val="20"/>
        </w:rPr>
        <w:t xml:space="preserve"> DL coverage </w:t>
      </w:r>
      <w:r w:rsidR="00F14ED3" w:rsidRPr="00F14ED3">
        <w:rPr>
          <w:rFonts w:ascii="Times New Roman" w:hAnsi="Times New Roman" w:cs="Times New Roman"/>
          <w:bCs/>
          <w:iCs/>
          <w:sz w:val="20"/>
          <w:szCs w:val="20"/>
        </w:rPr>
        <w:t>enhancements</w:t>
      </w:r>
      <w:r w:rsidR="00F14ED3">
        <w:rPr>
          <w:rFonts w:ascii="Times New Roman" w:hAnsi="Times New Roman" w:cs="Times New Roman" w:hint="eastAsia"/>
          <w:bCs/>
          <w:iCs/>
          <w:sz w:val="20"/>
          <w:szCs w:val="20"/>
        </w:rPr>
        <w:t>,</w:t>
      </w:r>
      <w:r w:rsidR="00F14ED3" w:rsidRPr="00F14ED3">
        <w:rPr>
          <w:rFonts w:ascii="Times New Roman" w:hAnsi="Times New Roman" w:cs="Times New Roman"/>
          <w:bCs/>
          <w:iCs/>
          <w:sz w:val="20"/>
          <w:szCs w:val="20"/>
        </w:rPr>
        <w:t xml:space="preserve"> including beam hopping, wide</w:t>
      </w:r>
      <w:r w:rsidR="00F14ED3">
        <w:rPr>
          <w:rFonts w:ascii="Times New Roman" w:hAnsi="Times New Roman" w:cs="Times New Roman" w:hint="eastAsia"/>
          <w:bCs/>
          <w:iCs/>
          <w:sz w:val="20"/>
          <w:szCs w:val="20"/>
        </w:rPr>
        <w:t>/</w:t>
      </w:r>
      <w:r w:rsidR="00F14ED3" w:rsidRPr="00F14ED3">
        <w:rPr>
          <w:rFonts w:ascii="Times New Roman" w:hAnsi="Times New Roman" w:cs="Times New Roman"/>
          <w:bCs/>
          <w:iCs/>
          <w:sz w:val="20"/>
          <w:szCs w:val="20"/>
        </w:rPr>
        <w:t>narrow beams</w:t>
      </w:r>
      <w:r w:rsidR="00F14ED3">
        <w:rPr>
          <w:rFonts w:ascii="Times New Roman" w:hAnsi="Times New Roman" w:cs="Times New Roman" w:hint="eastAsia"/>
          <w:bCs/>
          <w:iCs/>
          <w:sz w:val="20"/>
          <w:szCs w:val="20"/>
        </w:rPr>
        <w:t xml:space="preserve"> and</w:t>
      </w:r>
      <w:r w:rsidR="00F14ED3" w:rsidRPr="00F14ED3">
        <w:rPr>
          <w:rFonts w:ascii="Times New Roman" w:hAnsi="Times New Roman" w:cs="Times New Roman"/>
          <w:bCs/>
          <w:iCs/>
          <w:sz w:val="20"/>
          <w:szCs w:val="20"/>
        </w:rPr>
        <w:t xml:space="preserve"> link level enhancements </w:t>
      </w:r>
      <w:r w:rsidR="00F14ED3">
        <w:rPr>
          <w:rFonts w:ascii="Times New Roman" w:hAnsi="Times New Roman" w:cs="Times New Roman" w:hint="eastAsia"/>
          <w:bCs/>
          <w:iCs/>
          <w:sz w:val="20"/>
          <w:szCs w:val="20"/>
        </w:rPr>
        <w:t xml:space="preserve">for bottleneck channels. </w:t>
      </w:r>
      <w:r w:rsidR="00F14ED3">
        <w:rPr>
          <w:rFonts w:ascii="Times New Roman" w:hAnsi="Times New Roman" w:cs="Times New Roman"/>
          <w:bCs/>
          <w:iCs/>
          <w:sz w:val="20"/>
          <w:szCs w:val="20"/>
        </w:rPr>
        <w:t>T</w:t>
      </w:r>
      <w:r w:rsidR="00F14ED3">
        <w:rPr>
          <w:rFonts w:ascii="Times New Roman" w:hAnsi="Times New Roman" w:cs="Times New Roman" w:hint="eastAsia"/>
          <w:bCs/>
          <w:iCs/>
          <w:sz w:val="20"/>
          <w:szCs w:val="20"/>
        </w:rPr>
        <w:t xml:space="preserve">herefore, the workload of link-level enhancements </w:t>
      </w:r>
      <w:r w:rsidR="00314D0D">
        <w:rPr>
          <w:rFonts w:ascii="Times New Roman" w:hAnsi="Times New Roman" w:cs="Times New Roman" w:hint="eastAsia"/>
          <w:bCs/>
          <w:iCs/>
          <w:sz w:val="20"/>
          <w:szCs w:val="20"/>
        </w:rPr>
        <w:t>needs to be lessened and</w:t>
      </w:r>
      <w:r w:rsidR="00F14ED3">
        <w:rPr>
          <w:rFonts w:ascii="Times New Roman" w:hAnsi="Times New Roman" w:cs="Times New Roman" w:hint="eastAsia"/>
          <w:bCs/>
          <w:iCs/>
          <w:sz w:val="20"/>
          <w:szCs w:val="20"/>
        </w:rPr>
        <w:t xml:space="preserve"> the following options </w:t>
      </w:r>
      <w:r w:rsidR="00314D0D">
        <w:rPr>
          <w:rFonts w:ascii="Times New Roman" w:hAnsi="Times New Roman" w:cs="Times New Roman" w:hint="eastAsia"/>
          <w:bCs/>
          <w:iCs/>
          <w:sz w:val="20"/>
          <w:szCs w:val="20"/>
        </w:rPr>
        <w:t xml:space="preserve">can be taken </w:t>
      </w:r>
      <w:r w:rsidR="00F14ED3">
        <w:rPr>
          <w:rFonts w:ascii="Times New Roman" w:hAnsi="Times New Roman" w:cs="Times New Roman" w:hint="eastAsia"/>
          <w:bCs/>
          <w:iCs/>
          <w:sz w:val="20"/>
          <w:szCs w:val="20"/>
        </w:rPr>
        <w:t>into consideration:</w:t>
      </w:r>
    </w:p>
    <w:p w14:paraId="78DF5338" w14:textId="6A8CC1E3" w:rsidR="00F14ED3" w:rsidRPr="00F14ED3" w:rsidRDefault="00F14ED3" w:rsidP="00F14ED3">
      <w:pPr>
        <w:pStyle w:val="ListParagraph"/>
        <w:numPr>
          <w:ilvl w:val="0"/>
          <w:numId w:val="35"/>
        </w:numPr>
        <w:spacing w:beforeLines="0" w:afterLines="0"/>
        <w:ind w:left="714" w:firstLineChars="0" w:hanging="357"/>
        <w:rPr>
          <w:rFonts w:cs="Times New Roman"/>
          <w:bCs/>
          <w:iCs/>
          <w:sz w:val="20"/>
          <w:szCs w:val="20"/>
        </w:rPr>
      </w:pPr>
      <w:r w:rsidRPr="00F14ED3">
        <w:rPr>
          <w:rFonts w:cs="Times New Roman"/>
          <w:bCs/>
          <w:iCs/>
          <w:sz w:val="20"/>
          <w:szCs w:val="20"/>
        </w:rPr>
        <w:t xml:space="preserve">Option 1: </w:t>
      </w:r>
      <w:r>
        <w:rPr>
          <w:rFonts w:eastAsiaTheme="minorEastAsia" w:cs="Times New Roman" w:hint="eastAsia"/>
          <w:bCs/>
          <w:iCs/>
          <w:sz w:val="20"/>
          <w:szCs w:val="20"/>
        </w:rPr>
        <w:t>U</w:t>
      </w:r>
      <w:r w:rsidRPr="00F14ED3">
        <w:rPr>
          <w:rFonts w:cs="Times New Roman"/>
          <w:bCs/>
          <w:iCs/>
          <w:sz w:val="20"/>
          <w:szCs w:val="20"/>
        </w:rPr>
        <w:t xml:space="preserve">nified solution can be adopted </w:t>
      </w:r>
      <w:r>
        <w:rPr>
          <w:rFonts w:eastAsiaTheme="minorEastAsia" w:cs="Times New Roman" w:hint="eastAsia"/>
          <w:bCs/>
          <w:iCs/>
          <w:sz w:val="20"/>
          <w:szCs w:val="20"/>
        </w:rPr>
        <w:t xml:space="preserve">for DL channels </w:t>
      </w:r>
      <w:r w:rsidR="00314D0D">
        <w:rPr>
          <w:rFonts w:eastAsiaTheme="minorEastAsia" w:cs="Times New Roman"/>
          <w:bCs/>
          <w:iCs/>
          <w:sz w:val="20"/>
          <w:szCs w:val="20"/>
        </w:rPr>
        <w:t>coverage</w:t>
      </w:r>
      <w:r w:rsidR="00314D0D">
        <w:rPr>
          <w:rFonts w:eastAsiaTheme="minorEastAsia" w:cs="Times New Roman" w:hint="eastAsia"/>
          <w:bCs/>
          <w:iCs/>
          <w:sz w:val="20"/>
          <w:szCs w:val="20"/>
        </w:rPr>
        <w:t xml:space="preserve"> enhancement.</w:t>
      </w:r>
    </w:p>
    <w:p w14:paraId="1D260824" w14:textId="0BFA8C81" w:rsidR="00314D0D" w:rsidRPr="00314D0D" w:rsidRDefault="00F14ED3" w:rsidP="00314D0D">
      <w:pPr>
        <w:pStyle w:val="ListParagraph"/>
        <w:numPr>
          <w:ilvl w:val="0"/>
          <w:numId w:val="35"/>
        </w:numPr>
        <w:spacing w:beforeLines="0" w:after="120"/>
        <w:ind w:left="714" w:firstLineChars="0" w:hanging="357"/>
        <w:rPr>
          <w:rFonts w:cs="Times New Roman"/>
          <w:bCs/>
          <w:iCs/>
          <w:sz w:val="20"/>
          <w:szCs w:val="20"/>
        </w:rPr>
      </w:pPr>
      <w:r w:rsidRPr="00F14ED3">
        <w:rPr>
          <w:rFonts w:cs="Times New Roman"/>
          <w:bCs/>
          <w:iCs/>
          <w:sz w:val="20"/>
          <w:szCs w:val="20"/>
        </w:rPr>
        <w:t xml:space="preserve">Option 2: </w:t>
      </w:r>
      <w:r>
        <w:rPr>
          <w:rFonts w:eastAsiaTheme="minorEastAsia" w:cs="Times New Roman" w:hint="eastAsia"/>
          <w:bCs/>
          <w:iCs/>
          <w:sz w:val="20"/>
          <w:szCs w:val="20"/>
        </w:rPr>
        <w:t xml:space="preserve">Prioritize </w:t>
      </w:r>
      <w:r w:rsidRPr="00F14ED3">
        <w:rPr>
          <w:rFonts w:eastAsiaTheme="minorEastAsia" w:cs="Times New Roman"/>
          <w:bCs/>
          <w:iCs/>
          <w:sz w:val="20"/>
          <w:szCs w:val="20"/>
        </w:rPr>
        <w:t xml:space="preserve">discussing coverage enhancement schemes for one </w:t>
      </w:r>
      <w:r>
        <w:rPr>
          <w:rFonts w:eastAsiaTheme="minorEastAsia" w:cs="Times New Roman" w:hint="eastAsia"/>
          <w:bCs/>
          <w:iCs/>
          <w:sz w:val="20"/>
          <w:szCs w:val="20"/>
        </w:rPr>
        <w:t>or</w:t>
      </w:r>
      <w:r w:rsidRPr="00F14ED3">
        <w:rPr>
          <w:rFonts w:eastAsiaTheme="minorEastAsia" w:cs="Times New Roman"/>
          <w:bCs/>
          <w:iCs/>
          <w:sz w:val="20"/>
          <w:szCs w:val="20"/>
        </w:rPr>
        <w:t xml:space="preserve"> two </w:t>
      </w:r>
      <w:r>
        <w:rPr>
          <w:rFonts w:eastAsiaTheme="minorEastAsia" w:cs="Times New Roman" w:hint="eastAsia"/>
          <w:bCs/>
          <w:iCs/>
          <w:sz w:val="20"/>
          <w:szCs w:val="20"/>
        </w:rPr>
        <w:t xml:space="preserve">DL </w:t>
      </w:r>
      <w:r w:rsidRPr="00F14ED3">
        <w:rPr>
          <w:rFonts w:eastAsiaTheme="minorEastAsia" w:cs="Times New Roman"/>
          <w:bCs/>
          <w:iCs/>
          <w:sz w:val="20"/>
          <w:szCs w:val="20"/>
        </w:rPr>
        <w:t>channels</w:t>
      </w:r>
      <w:r>
        <w:rPr>
          <w:rFonts w:eastAsiaTheme="minorEastAsia" w:cs="Times New Roman" w:hint="eastAsia"/>
          <w:bCs/>
          <w:iCs/>
          <w:sz w:val="20"/>
          <w:szCs w:val="20"/>
        </w:rPr>
        <w:t>/signals</w:t>
      </w:r>
    </w:p>
    <w:p w14:paraId="7798F614" w14:textId="4418D3EA" w:rsidR="00F14ED3" w:rsidRPr="008D354A" w:rsidRDefault="00F14ED3" w:rsidP="00F14ED3">
      <w:pPr>
        <w:spacing w:before="120"/>
        <w:rPr>
          <w:rFonts w:ascii="Times New Roman" w:hAnsi="Times New Roman" w:cs="Times New Roman"/>
          <w:b/>
          <w:iCs/>
          <w:sz w:val="20"/>
          <w:szCs w:val="20"/>
        </w:rPr>
      </w:pPr>
      <w:r w:rsidRPr="00F14ED3">
        <w:rPr>
          <w:rFonts w:ascii="Times New Roman" w:hAnsi="Times New Roman" w:cs="Times New Roman"/>
          <w:b/>
          <w:iCs/>
          <w:sz w:val="20"/>
          <w:szCs w:val="20"/>
        </w:rPr>
        <w:t xml:space="preserve">Proposal </w:t>
      </w:r>
      <w:r w:rsidRPr="00F14ED3">
        <w:rPr>
          <w:rFonts w:ascii="Times New Roman" w:hAnsi="Times New Roman" w:cs="Times New Roman" w:hint="eastAsia"/>
          <w:b/>
          <w:iCs/>
          <w:sz w:val="20"/>
          <w:szCs w:val="20"/>
        </w:rPr>
        <w:t>1</w:t>
      </w:r>
      <w:r w:rsidR="00C101DB">
        <w:rPr>
          <w:rFonts w:ascii="Times New Roman" w:hAnsi="Times New Roman" w:cs="Times New Roman" w:hint="eastAsia"/>
          <w:b/>
          <w:iCs/>
          <w:sz w:val="20"/>
          <w:szCs w:val="20"/>
        </w:rPr>
        <w:t>1</w:t>
      </w:r>
      <w:r w:rsidRPr="00F14ED3">
        <w:rPr>
          <w:rFonts w:ascii="Times New Roman" w:hAnsi="Times New Roman" w:cs="Times New Roman" w:hint="eastAsia"/>
          <w:b/>
          <w:iCs/>
          <w:sz w:val="20"/>
          <w:szCs w:val="20"/>
        </w:rPr>
        <w:t>:</w:t>
      </w:r>
      <w:r w:rsidRPr="00F14ED3">
        <w:rPr>
          <w:rFonts w:ascii="Times New Roman" w:hAnsi="Times New Roman" w:cs="Times New Roman"/>
          <w:b/>
          <w:iCs/>
          <w:sz w:val="20"/>
          <w:szCs w:val="20"/>
        </w:rPr>
        <w:t xml:space="preserve"> The work load of </w:t>
      </w:r>
      <w:r w:rsidRPr="008D354A">
        <w:rPr>
          <w:rFonts w:ascii="Times New Roman" w:hAnsi="Times New Roman" w:cs="Times New Roman"/>
          <w:b/>
          <w:iCs/>
          <w:sz w:val="20"/>
          <w:szCs w:val="20"/>
        </w:rPr>
        <w:t>link</w:t>
      </w:r>
      <w:r w:rsidRPr="008D354A">
        <w:rPr>
          <w:rFonts w:ascii="Times New Roman" w:hAnsi="Times New Roman" w:cs="Times New Roman" w:hint="eastAsia"/>
          <w:b/>
          <w:iCs/>
          <w:sz w:val="20"/>
          <w:szCs w:val="20"/>
        </w:rPr>
        <w:t>-</w:t>
      </w:r>
      <w:r w:rsidRPr="008D354A">
        <w:rPr>
          <w:rFonts w:ascii="Times New Roman" w:hAnsi="Times New Roman" w:cs="Times New Roman"/>
          <w:b/>
          <w:iCs/>
          <w:sz w:val="20"/>
          <w:szCs w:val="20"/>
        </w:rPr>
        <w:t xml:space="preserve">level enhancements </w:t>
      </w:r>
      <w:r w:rsidR="009D270D" w:rsidRPr="008D354A">
        <w:rPr>
          <w:rFonts w:ascii="Times New Roman" w:hAnsi="Times New Roman" w:cs="Times New Roman" w:hint="eastAsia"/>
          <w:b/>
          <w:iCs/>
          <w:sz w:val="20"/>
          <w:szCs w:val="20"/>
        </w:rPr>
        <w:t>needs</w:t>
      </w:r>
      <w:r w:rsidRPr="008D354A">
        <w:rPr>
          <w:rFonts w:ascii="Times New Roman" w:hAnsi="Times New Roman" w:cs="Times New Roman"/>
          <w:b/>
          <w:iCs/>
          <w:sz w:val="20"/>
          <w:szCs w:val="20"/>
        </w:rPr>
        <w:t xml:space="preserve"> be reduced</w:t>
      </w:r>
      <w:r w:rsidRPr="008D354A">
        <w:rPr>
          <w:rFonts w:ascii="Times New Roman" w:hAnsi="Times New Roman" w:cs="Times New Roman" w:hint="eastAsia"/>
          <w:b/>
          <w:iCs/>
          <w:sz w:val="20"/>
          <w:szCs w:val="20"/>
        </w:rPr>
        <w:t>, and the following options can be considered,</w:t>
      </w:r>
    </w:p>
    <w:p w14:paraId="42255D18" w14:textId="10DAA221" w:rsidR="00F14ED3" w:rsidRPr="008D354A" w:rsidRDefault="00F14ED3" w:rsidP="00F14ED3">
      <w:pPr>
        <w:pStyle w:val="ListParagraph"/>
        <w:numPr>
          <w:ilvl w:val="0"/>
          <w:numId w:val="35"/>
        </w:numPr>
        <w:spacing w:beforeLines="0" w:afterLines="0"/>
        <w:ind w:left="714" w:firstLineChars="0" w:hanging="357"/>
        <w:rPr>
          <w:rFonts w:cs="Times New Roman"/>
          <w:b/>
          <w:iCs/>
          <w:sz w:val="20"/>
          <w:szCs w:val="20"/>
        </w:rPr>
      </w:pPr>
      <w:r w:rsidRPr="008D354A">
        <w:rPr>
          <w:rFonts w:cs="Times New Roman"/>
          <w:b/>
          <w:iCs/>
          <w:sz w:val="20"/>
          <w:szCs w:val="20"/>
        </w:rPr>
        <w:t xml:space="preserve">Option 1: </w:t>
      </w:r>
      <w:r w:rsidR="0035093F">
        <w:rPr>
          <w:rFonts w:eastAsiaTheme="minorEastAsia" w:cs="Times New Roman" w:hint="eastAsia"/>
          <w:b/>
          <w:iCs/>
          <w:sz w:val="20"/>
          <w:szCs w:val="20"/>
        </w:rPr>
        <w:t>A</w:t>
      </w:r>
      <w:r w:rsidRPr="008D354A">
        <w:rPr>
          <w:rFonts w:cs="Times New Roman"/>
          <w:b/>
          <w:iCs/>
          <w:sz w:val="20"/>
          <w:szCs w:val="20"/>
        </w:rPr>
        <w:t xml:space="preserve"> unified solution can be adopted </w:t>
      </w:r>
      <w:r w:rsidR="004E5B3D" w:rsidRPr="008D354A">
        <w:rPr>
          <w:rFonts w:eastAsiaTheme="minorEastAsia" w:cs="Times New Roman" w:hint="eastAsia"/>
          <w:b/>
          <w:iCs/>
          <w:sz w:val="20"/>
          <w:szCs w:val="20"/>
        </w:rPr>
        <w:t>for all</w:t>
      </w:r>
      <w:r w:rsidRPr="008D354A">
        <w:rPr>
          <w:rFonts w:cs="Times New Roman"/>
          <w:b/>
          <w:iCs/>
          <w:sz w:val="20"/>
          <w:szCs w:val="20"/>
        </w:rPr>
        <w:t xml:space="preserve"> the link</w:t>
      </w:r>
      <w:r w:rsidR="009E4CB5">
        <w:rPr>
          <w:rFonts w:eastAsiaTheme="minorEastAsia" w:cs="Times New Roman" w:hint="eastAsia"/>
          <w:b/>
          <w:iCs/>
          <w:sz w:val="20"/>
          <w:szCs w:val="20"/>
        </w:rPr>
        <w:t>-</w:t>
      </w:r>
      <w:r w:rsidRPr="008D354A">
        <w:rPr>
          <w:rFonts w:cs="Times New Roman"/>
          <w:b/>
          <w:iCs/>
          <w:sz w:val="20"/>
          <w:szCs w:val="20"/>
        </w:rPr>
        <w:t>level enhancement</w:t>
      </w:r>
    </w:p>
    <w:p w14:paraId="78B32A06" w14:textId="2BA026F4" w:rsidR="00F14ED3" w:rsidRPr="00F14ED3" w:rsidRDefault="00F14ED3" w:rsidP="00F14ED3">
      <w:pPr>
        <w:pStyle w:val="ListParagraph"/>
        <w:numPr>
          <w:ilvl w:val="0"/>
          <w:numId w:val="35"/>
        </w:numPr>
        <w:spacing w:beforeLines="0" w:afterLines="0"/>
        <w:ind w:left="714" w:firstLineChars="0" w:hanging="357"/>
        <w:rPr>
          <w:rFonts w:cs="Times New Roman"/>
          <w:b/>
          <w:iCs/>
          <w:sz w:val="20"/>
          <w:szCs w:val="20"/>
        </w:rPr>
      </w:pPr>
      <w:r w:rsidRPr="00F14ED3">
        <w:rPr>
          <w:rFonts w:cs="Times New Roman"/>
          <w:b/>
          <w:iCs/>
          <w:sz w:val="20"/>
          <w:szCs w:val="20"/>
        </w:rPr>
        <w:t xml:space="preserve">Option 2: </w:t>
      </w:r>
      <w:r w:rsidR="0035093F">
        <w:rPr>
          <w:rFonts w:eastAsiaTheme="minorEastAsia" w:cs="Times New Roman" w:hint="eastAsia"/>
          <w:b/>
          <w:iCs/>
          <w:sz w:val="20"/>
          <w:szCs w:val="20"/>
        </w:rPr>
        <w:t>O</w:t>
      </w:r>
      <w:r w:rsidRPr="00F14ED3">
        <w:rPr>
          <w:rFonts w:cs="Times New Roman"/>
          <w:b/>
          <w:iCs/>
          <w:sz w:val="20"/>
          <w:szCs w:val="20"/>
        </w:rPr>
        <w:t>nly one or two channels can be enhanced</w:t>
      </w:r>
    </w:p>
    <w:p w14:paraId="18C67DA5" w14:textId="33E5B0A8" w:rsidR="005810DF" w:rsidRPr="005810DF" w:rsidRDefault="005810DF" w:rsidP="005810D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PDCCH in LEO-600 scenarios with Set1-3 FR1 parameters, it is observed that 1.62dB coverage gap needs to be enhanced based on our simulation results, and the average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gap is </w:t>
      </w:r>
      <w:r>
        <w:rPr>
          <w:rFonts w:ascii="Times New Roman" w:hAnsi="Times New Roman" w:cs="Times New Roman"/>
          <w:bCs/>
          <w:iCs/>
          <w:sz w:val="20"/>
          <w:szCs w:val="20"/>
        </w:rPr>
        <w:t>about</w:t>
      </w:r>
      <w:r>
        <w:rPr>
          <w:rFonts w:ascii="Times New Roman" w:hAnsi="Times New Roman" w:cs="Times New Roman" w:hint="eastAsia"/>
          <w:bCs/>
          <w:iCs/>
          <w:sz w:val="20"/>
          <w:szCs w:val="20"/>
        </w:rPr>
        <w:t xml:space="preserve"> 2dB. In order to ensure the PDSCH/PUSCH can be scheduled successfully for both common channels and UE specific channels, coverage enhancements for PDCCH in Set1-3 FR1 needs to be considered. </w:t>
      </w:r>
      <w:r>
        <w:rPr>
          <w:rFonts w:ascii="Times New Roman" w:hAnsi="Times New Roman" w:cs="Times New Roman"/>
          <w:bCs/>
          <w:iCs/>
          <w:sz w:val="20"/>
          <w:szCs w:val="20"/>
        </w:rPr>
        <w:t>S</w:t>
      </w:r>
      <w:r>
        <w:rPr>
          <w:rFonts w:ascii="Times New Roman" w:hAnsi="Times New Roman" w:cs="Times New Roman" w:hint="eastAsia"/>
          <w:bCs/>
          <w:iCs/>
          <w:sz w:val="20"/>
          <w:szCs w:val="20"/>
        </w:rPr>
        <w:t>ome potential enhancements have been proposed for further study in the last meeting, the agreement is listed as the following.</w:t>
      </w:r>
    </w:p>
    <w:tbl>
      <w:tblPr>
        <w:tblStyle w:val="TableGrid"/>
        <w:tblW w:w="0" w:type="auto"/>
        <w:tblLook w:val="04A0" w:firstRow="1" w:lastRow="0" w:firstColumn="1" w:lastColumn="0" w:noHBand="0" w:noVBand="1"/>
      </w:tblPr>
      <w:tblGrid>
        <w:gridCol w:w="9962"/>
      </w:tblGrid>
      <w:tr w:rsidR="004B5F40" w:rsidRPr="00483870" w14:paraId="6FB18E55" w14:textId="77777777" w:rsidTr="00E04E4E">
        <w:tc>
          <w:tcPr>
            <w:tcW w:w="9962" w:type="dxa"/>
          </w:tcPr>
          <w:p w14:paraId="44648643" w14:textId="77777777" w:rsidR="004B5F40" w:rsidRPr="00483870" w:rsidRDefault="004B5F40" w:rsidP="00C101DB">
            <w:pPr>
              <w:adjustRightInd w:val="0"/>
              <w:snapToGrid w:val="0"/>
              <w:rPr>
                <w:b/>
                <w:bCs/>
                <w:sz w:val="20"/>
                <w:szCs w:val="20"/>
              </w:rPr>
            </w:pPr>
            <w:bookmarkStart w:id="10" w:name="_Hlk181191994"/>
            <w:r w:rsidRPr="00483870">
              <w:rPr>
                <w:rFonts w:eastAsiaTheme="minorEastAsia" w:hint="eastAsia"/>
                <w:b/>
                <w:bCs/>
                <w:sz w:val="20"/>
                <w:szCs w:val="20"/>
                <w:highlight w:val="green"/>
                <w:lang w:eastAsia="zh-CN"/>
              </w:rPr>
              <w:lastRenderedPageBreak/>
              <w:t xml:space="preserve">RAN1#118bis </w:t>
            </w:r>
            <w:r w:rsidRPr="00483870">
              <w:rPr>
                <w:b/>
                <w:bCs/>
                <w:sz w:val="20"/>
                <w:szCs w:val="20"/>
                <w:highlight w:val="green"/>
              </w:rPr>
              <w:t>Agreement</w:t>
            </w:r>
          </w:p>
          <w:p w14:paraId="5F7F83B7" w14:textId="77777777" w:rsidR="004B5F40" w:rsidRPr="00483870" w:rsidRDefault="004B5F40" w:rsidP="00C101DB">
            <w:pPr>
              <w:adjustRightInd w:val="0"/>
              <w:snapToGrid w:val="0"/>
              <w:rPr>
                <w:sz w:val="20"/>
                <w:szCs w:val="20"/>
              </w:rPr>
            </w:pPr>
            <w:r w:rsidRPr="00483870">
              <w:rPr>
                <w:sz w:val="20"/>
                <w:szCs w:val="20"/>
              </w:rPr>
              <w:t xml:space="preserve">Support PDCCH CSS Link level enhancement in Rel-19 for all CSS types except type 3. </w:t>
            </w:r>
          </w:p>
          <w:p w14:paraId="39ECF958" w14:textId="77777777" w:rsidR="004B5F40" w:rsidRPr="00483870" w:rsidRDefault="004B5F40" w:rsidP="00C101DB">
            <w:pPr>
              <w:pStyle w:val="ListParagraph"/>
              <w:numPr>
                <w:ilvl w:val="0"/>
                <w:numId w:val="37"/>
              </w:numPr>
              <w:suppressAutoHyphens/>
              <w:adjustRightInd w:val="0"/>
              <w:snapToGrid w:val="0"/>
              <w:spacing w:beforeLines="0" w:afterLines="0"/>
              <w:ind w:firstLineChars="0"/>
              <w:rPr>
                <w:sz w:val="20"/>
                <w:szCs w:val="20"/>
              </w:rPr>
            </w:pPr>
            <w:r w:rsidRPr="00483870">
              <w:rPr>
                <w:sz w:val="20"/>
                <w:szCs w:val="20"/>
              </w:rPr>
              <w:t>The following techniques are for further study:</w:t>
            </w:r>
          </w:p>
          <w:p w14:paraId="53267418"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PDCCH repetition, including:</w:t>
            </w:r>
          </w:p>
          <w:p w14:paraId="05408F5E" w14:textId="77777777" w:rsidR="004B5F40" w:rsidRPr="00483870" w:rsidRDefault="004B5F40" w:rsidP="00C101DB">
            <w:pPr>
              <w:pStyle w:val="ListParagraph"/>
              <w:numPr>
                <w:ilvl w:val="2"/>
                <w:numId w:val="37"/>
              </w:numPr>
              <w:suppressAutoHyphens/>
              <w:adjustRightInd w:val="0"/>
              <w:snapToGrid w:val="0"/>
              <w:spacing w:beforeLines="0" w:afterLines="0"/>
              <w:ind w:firstLineChars="0"/>
              <w:rPr>
                <w:sz w:val="20"/>
                <w:szCs w:val="20"/>
              </w:rPr>
            </w:pPr>
            <w:r w:rsidRPr="00483870">
              <w:rPr>
                <w:sz w:val="20"/>
                <w:szCs w:val="20"/>
              </w:rPr>
              <w:t>Option 1: Intra-slot PDCCH repetition</w:t>
            </w:r>
          </w:p>
          <w:p w14:paraId="18C8CA0A" w14:textId="77777777" w:rsidR="004B5F40" w:rsidRPr="00483870" w:rsidRDefault="004B5F40" w:rsidP="00C101DB">
            <w:pPr>
              <w:pStyle w:val="ListParagraph"/>
              <w:numPr>
                <w:ilvl w:val="2"/>
                <w:numId w:val="37"/>
              </w:numPr>
              <w:suppressAutoHyphens/>
              <w:adjustRightInd w:val="0"/>
              <w:snapToGrid w:val="0"/>
              <w:spacing w:beforeLines="0" w:afterLines="0"/>
              <w:ind w:firstLineChars="0"/>
              <w:rPr>
                <w:sz w:val="20"/>
                <w:szCs w:val="20"/>
              </w:rPr>
            </w:pPr>
            <w:r w:rsidRPr="00483870">
              <w:rPr>
                <w:sz w:val="20"/>
                <w:szCs w:val="20"/>
              </w:rPr>
              <w:t>Option 2: Inter-slot PDCCH repetition</w:t>
            </w:r>
          </w:p>
          <w:p w14:paraId="69FBA0A5"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 xml:space="preserve">CORESET length (i.e. number of OFDM symbols) extension </w:t>
            </w:r>
          </w:p>
          <w:p w14:paraId="754ED0ED"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 xml:space="preserve">DCI format optimization (e.g. size reduction, </w:t>
            </w:r>
            <w:proofErr w:type="spellStart"/>
            <w:r w:rsidRPr="00483870">
              <w:rPr>
                <w:sz w:val="20"/>
                <w:szCs w:val="20"/>
              </w:rPr>
              <w:t>etc</w:t>
            </w:r>
            <w:proofErr w:type="spellEnd"/>
            <w:r w:rsidRPr="00483870">
              <w:rPr>
                <w:sz w:val="20"/>
                <w:szCs w:val="20"/>
              </w:rPr>
              <w:t>)</w:t>
            </w:r>
          </w:p>
          <w:p w14:paraId="6BB1FF05" w14:textId="77777777" w:rsidR="004B5F40" w:rsidRPr="00483870" w:rsidRDefault="004B5F40" w:rsidP="00C101DB">
            <w:pPr>
              <w:pStyle w:val="ListParagraph"/>
              <w:numPr>
                <w:ilvl w:val="0"/>
                <w:numId w:val="37"/>
              </w:numPr>
              <w:suppressAutoHyphens/>
              <w:adjustRightInd w:val="0"/>
              <w:snapToGrid w:val="0"/>
              <w:spacing w:beforeLines="0" w:afterLines="0"/>
              <w:ind w:firstLineChars="0"/>
              <w:rPr>
                <w:sz w:val="20"/>
                <w:szCs w:val="20"/>
              </w:rPr>
            </w:pPr>
            <w:r w:rsidRPr="00483870">
              <w:rPr>
                <w:rFonts w:hint="eastAsia"/>
                <w:sz w:val="20"/>
                <w:szCs w:val="20"/>
              </w:rPr>
              <w:t>N</w:t>
            </w:r>
            <w:r w:rsidRPr="00483870">
              <w:rPr>
                <w:sz w:val="20"/>
                <w:szCs w:val="20"/>
              </w:rPr>
              <w:t>ote: the same technique is intended to apply to all search space types targeted for link level enhancements</w:t>
            </w:r>
          </w:p>
          <w:p w14:paraId="26914473" w14:textId="77777777" w:rsidR="004B5F40" w:rsidRPr="00483870" w:rsidRDefault="004B5F40" w:rsidP="00C101DB">
            <w:pPr>
              <w:pStyle w:val="ListParagraph"/>
              <w:numPr>
                <w:ilvl w:val="0"/>
                <w:numId w:val="37"/>
              </w:numPr>
              <w:suppressAutoHyphens/>
              <w:adjustRightInd w:val="0"/>
              <w:snapToGrid w:val="0"/>
              <w:spacing w:beforeLines="0" w:afterLines="0"/>
              <w:ind w:firstLineChars="0"/>
              <w:rPr>
                <w:sz w:val="20"/>
                <w:szCs w:val="20"/>
              </w:rPr>
            </w:pPr>
            <w:r w:rsidRPr="00483870">
              <w:rPr>
                <w:sz w:val="20"/>
                <w:szCs w:val="20"/>
              </w:rPr>
              <w:t>For the above techniques, at least the following aspects should be discussed for the relevant candidate techniques:</w:t>
            </w:r>
          </w:p>
          <w:p w14:paraId="2DFBBD54"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Configuration</w:t>
            </w:r>
          </w:p>
          <w:p w14:paraId="2D9B1948"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 xml:space="preserve">Backward compatibility and UE </w:t>
            </w:r>
            <w:proofErr w:type="spellStart"/>
            <w:r w:rsidRPr="00483870">
              <w:rPr>
                <w:sz w:val="20"/>
                <w:szCs w:val="20"/>
              </w:rPr>
              <w:t>behaviour</w:t>
            </w:r>
            <w:proofErr w:type="spellEnd"/>
            <w:r w:rsidRPr="00483870">
              <w:rPr>
                <w:sz w:val="20"/>
                <w:szCs w:val="20"/>
              </w:rPr>
              <w:t xml:space="preserve"> of legacy UE</w:t>
            </w:r>
          </w:p>
          <w:p w14:paraId="3225A9DC"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Linked Search Space</w:t>
            </w:r>
          </w:p>
          <w:p w14:paraId="69F23A6E"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Blocking probability</w:t>
            </w:r>
          </w:p>
          <w:p w14:paraId="0CB8822E"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rFonts w:hint="eastAsia"/>
                <w:sz w:val="20"/>
                <w:szCs w:val="20"/>
              </w:rPr>
              <w:t>D</w:t>
            </w:r>
            <w:r w:rsidRPr="00483870">
              <w:rPr>
                <w:sz w:val="20"/>
                <w:szCs w:val="20"/>
              </w:rPr>
              <w:t>CI format size budget</w:t>
            </w:r>
          </w:p>
          <w:p w14:paraId="1D66C7A0"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rFonts w:hint="eastAsia"/>
                <w:sz w:val="20"/>
                <w:szCs w:val="20"/>
              </w:rPr>
              <w:t>R</w:t>
            </w:r>
            <w:r w:rsidRPr="00483870">
              <w:rPr>
                <w:sz w:val="20"/>
                <w:szCs w:val="20"/>
              </w:rPr>
              <w:t>esource overhead</w:t>
            </w:r>
          </w:p>
          <w:p w14:paraId="0B04FF59" w14:textId="77777777" w:rsidR="004B5F40" w:rsidRPr="00483870" w:rsidRDefault="004B5F40" w:rsidP="00C101DB">
            <w:pPr>
              <w:pStyle w:val="ListParagraph"/>
              <w:numPr>
                <w:ilvl w:val="1"/>
                <w:numId w:val="37"/>
              </w:numPr>
              <w:suppressAutoHyphens/>
              <w:adjustRightInd w:val="0"/>
              <w:snapToGrid w:val="0"/>
              <w:spacing w:beforeLines="0" w:afterLines="0"/>
              <w:ind w:firstLineChars="0"/>
              <w:rPr>
                <w:sz w:val="20"/>
                <w:szCs w:val="20"/>
              </w:rPr>
            </w:pPr>
            <w:r w:rsidRPr="00483870">
              <w:rPr>
                <w:rFonts w:hint="eastAsia"/>
                <w:sz w:val="20"/>
                <w:szCs w:val="20"/>
              </w:rPr>
              <w:t>I</w:t>
            </w:r>
            <w:r w:rsidRPr="00483870">
              <w:rPr>
                <w:sz w:val="20"/>
                <w:szCs w:val="20"/>
              </w:rPr>
              <w:t>mpact on CORESET0</w:t>
            </w:r>
          </w:p>
          <w:p w14:paraId="59C4B1FA" w14:textId="77777777" w:rsidR="004B5F40" w:rsidRPr="00483870" w:rsidRDefault="004B5F40" w:rsidP="00C101DB">
            <w:pPr>
              <w:pStyle w:val="ListParagraph"/>
              <w:numPr>
                <w:ilvl w:val="0"/>
                <w:numId w:val="37"/>
              </w:numPr>
              <w:suppressAutoHyphens/>
              <w:adjustRightInd w:val="0"/>
              <w:snapToGrid w:val="0"/>
              <w:spacing w:beforeLines="0" w:afterLines="0"/>
              <w:ind w:firstLineChars="0"/>
              <w:rPr>
                <w:sz w:val="20"/>
                <w:szCs w:val="20"/>
              </w:rPr>
            </w:pPr>
            <w:bookmarkStart w:id="11" w:name="_Hlk181191651"/>
            <w:r w:rsidRPr="00483870">
              <w:rPr>
                <w:sz w:val="20"/>
                <w:szCs w:val="20"/>
              </w:rPr>
              <w:t>Focus on coverage enhancement for set 1-3 with a target CNR of -8 dB for NR NTN DL coverage enhancements at link level.</w:t>
            </w:r>
          </w:p>
          <w:bookmarkEnd w:id="11"/>
          <w:p w14:paraId="0A90CA67" w14:textId="30F9AB97" w:rsidR="004B5F40" w:rsidRPr="00DA601C" w:rsidRDefault="004B5F40" w:rsidP="00C101DB">
            <w:pPr>
              <w:pStyle w:val="ListParagraph"/>
              <w:numPr>
                <w:ilvl w:val="0"/>
                <w:numId w:val="37"/>
              </w:numPr>
              <w:suppressAutoHyphens/>
              <w:adjustRightInd w:val="0"/>
              <w:snapToGrid w:val="0"/>
              <w:spacing w:beforeLines="0" w:afterLines="0"/>
              <w:ind w:firstLineChars="0"/>
              <w:rPr>
                <w:sz w:val="20"/>
                <w:szCs w:val="20"/>
              </w:rPr>
            </w:pPr>
            <w:r w:rsidRPr="00483870">
              <w:rPr>
                <w:rFonts w:hint="eastAsia"/>
                <w:sz w:val="20"/>
                <w:szCs w:val="20"/>
              </w:rPr>
              <w:t>F</w:t>
            </w:r>
            <w:r w:rsidRPr="00483870">
              <w:rPr>
                <w:sz w:val="20"/>
                <w:szCs w:val="20"/>
              </w:rPr>
              <w:t>FS: whether to apply the selected solution to PDCCH CSS type3 and PDCCH USS</w:t>
            </w:r>
          </w:p>
        </w:tc>
      </w:tr>
    </w:tbl>
    <w:bookmarkEnd w:id="10"/>
    <w:p w14:paraId="428E086D" w14:textId="40D33DCC" w:rsidR="00FF39D4" w:rsidRDefault="00E36BA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sidRPr="00E36BA0">
        <w:rPr>
          <w:rFonts w:ascii="Times New Roman" w:hAnsi="Times New Roman" w:cs="Times New Roman"/>
          <w:bCs/>
          <w:iCs/>
          <w:sz w:val="20"/>
          <w:szCs w:val="20"/>
        </w:rPr>
        <w:t>C</w:t>
      </w:r>
      <w:r w:rsidRPr="00E36BA0">
        <w:rPr>
          <w:rFonts w:ascii="Times New Roman" w:hAnsi="Times New Roman" w:cs="Times New Roman" w:hint="eastAsia"/>
          <w:bCs/>
          <w:iCs/>
          <w:sz w:val="20"/>
          <w:szCs w:val="20"/>
        </w:rPr>
        <w:t xml:space="preserve">onsidering </w:t>
      </w:r>
      <w:r>
        <w:rPr>
          <w:rFonts w:ascii="Times New Roman" w:hAnsi="Times New Roman" w:cs="Times New Roman" w:hint="eastAsia"/>
          <w:bCs/>
          <w:iCs/>
          <w:sz w:val="20"/>
          <w:szCs w:val="20"/>
        </w:rPr>
        <w:t xml:space="preserve">to improve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PDCCH in NTN scenarios, PDCCH repetition can be supported to provide </w:t>
      </w:r>
      <w:r w:rsidR="00BA05DF">
        <w:rPr>
          <w:rFonts w:ascii="Times New Roman" w:hAnsi="Times New Roman" w:cs="Times New Roman" w:hint="eastAsia"/>
          <w:bCs/>
          <w:iCs/>
          <w:sz w:val="20"/>
          <w:szCs w:val="20"/>
        </w:rPr>
        <w:t>coding</w:t>
      </w:r>
      <w:r>
        <w:rPr>
          <w:rFonts w:ascii="Times New Roman" w:hAnsi="Times New Roman" w:cs="Times New Roman" w:hint="eastAsia"/>
          <w:bCs/>
          <w:iCs/>
          <w:sz w:val="20"/>
          <w:szCs w:val="20"/>
        </w:rPr>
        <w:t xml:space="preserve"> gain</w:t>
      </w:r>
      <w:r w:rsidR="00BA05DF">
        <w:rPr>
          <w:rFonts w:ascii="Times New Roman" w:hAnsi="Times New Roman" w:cs="Times New Roman" w:hint="eastAsia"/>
          <w:bCs/>
          <w:iCs/>
          <w:sz w:val="20"/>
          <w:szCs w:val="20"/>
        </w:rPr>
        <w:t xml:space="preserve">. </w:t>
      </w:r>
      <w:r w:rsidR="00BA05DF">
        <w:rPr>
          <w:rFonts w:ascii="Times New Roman" w:hAnsi="Times New Roman" w:cs="Times New Roman"/>
          <w:bCs/>
          <w:iCs/>
          <w:sz w:val="20"/>
          <w:szCs w:val="20"/>
        </w:rPr>
        <w:t>C</w:t>
      </w:r>
      <w:r w:rsidR="00BA05DF">
        <w:rPr>
          <w:rFonts w:ascii="Times New Roman" w:hAnsi="Times New Roman" w:cs="Times New Roman" w:hint="eastAsia"/>
          <w:bCs/>
          <w:iCs/>
          <w:sz w:val="20"/>
          <w:szCs w:val="20"/>
        </w:rPr>
        <w:t>urrently</w:t>
      </w:r>
      <w:r w:rsidR="00BA05DF" w:rsidRPr="00BA05DF">
        <w:rPr>
          <w:rFonts w:ascii="Times New Roman" w:hAnsi="Times New Roman" w:cs="Times New Roman" w:hint="eastAsia"/>
          <w:bCs/>
          <w:iCs/>
          <w:sz w:val="20"/>
          <w:szCs w:val="20"/>
        </w:rPr>
        <w:t xml:space="preserve">, </w:t>
      </w:r>
      <w:r w:rsidR="00BA05DF">
        <w:rPr>
          <w:rFonts w:ascii="Times New Roman" w:hAnsi="Times New Roman" w:cs="Times New Roman" w:hint="eastAsia"/>
          <w:bCs/>
          <w:iCs/>
          <w:sz w:val="20"/>
          <w:szCs w:val="20"/>
        </w:rPr>
        <w:t>the</w:t>
      </w:r>
      <w:r w:rsidR="00BA05DF" w:rsidRPr="00BA05DF">
        <w:rPr>
          <w:rFonts w:ascii="Times New Roman" w:hAnsi="Times New Roman" w:cs="Times New Roman" w:hint="eastAsia"/>
          <w:bCs/>
          <w:iCs/>
          <w:sz w:val="20"/>
          <w:szCs w:val="20"/>
        </w:rPr>
        <w:t xml:space="preserve"> </w:t>
      </w:r>
      <w:r w:rsidR="00BA05DF">
        <w:rPr>
          <w:rFonts w:ascii="Times New Roman" w:hAnsi="Times New Roman" w:cs="Times New Roman" w:hint="eastAsia"/>
          <w:bCs/>
          <w:iCs/>
          <w:sz w:val="20"/>
          <w:szCs w:val="20"/>
        </w:rPr>
        <w:t xml:space="preserve">link-level </w:t>
      </w:r>
      <w:r w:rsidR="00BA05DF" w:rsidRPr="00BA05DF">
        <w:rPr>
          <w:rFonts w:ascii="Times New Roman" w:hAnsi="Times New Roman" w:cs="Times New Roman" w:hint="eastAsia"/>
          <w:bCs/>
          <w:iCs/>
          <w:sz w:val="20"/>
          <w:szCs w:val="20"/>
        </w:rPr>
        <w:t>evaluation</w:t>
      </w:r>
      <w:r w:rsidR="00BA05DF">
        <w:rPr>
          <w:rFonts w:ascii="Times New Roman" w:hAnsi="Times New Roman" w:cs="Times New Roman" w:hint="eastAsia"/>
          <w:bCs/>
          <w:iCs/>
          <w:sz w:val="20"/>
          <w:szCs w:val="20"/>
        </w:rPr>
        <w:t xml:space="preserve">s of DL </w:t>
      </w:r>
      <w:r w:rsidR="00BA05DF">
        <w:rPr>
          <w:rFonts w:ascii="Times New Roman" w:hAnsi="Times New Roman" w:cs="Times New Roman"/>
          <w:bCs/>
          <w:iCs/>
          <w:sz w:val="20"/>
          <w:szCs w:val="20"/>
        </w:rPr>
        <w:t>coverage</w:t>
      </w:r>
      <w:r w:rsidR="00BA05DF">
        <w:rPr>
          <w:rFonts w:ascii="Times New Roman" w:hAnsi="Times New Roman" w:cs="Times New Roman" w:hint="eastAsia"/>
          <w:bCs/>
          <w:iCs/>
          <w:sz w:val="20"/>
          <w:szCs w:val="20"/>
        </w:rPr>
        <w:t xml:space="preserve"> </w:t>
      </w:r>
      <w:r w:rsidR="00C239BE">
        <w:rPr>
          <w:rFonts w:ascii="Times New Roman" w:hAnsi="Times New Roman" w:cs="Times New Roman" w:hint="eastAsia"/>
          <w:bCs/>
          <w:iCs/>
          <w:sz w:val="20"/>
          <w:szCs w:val="20"/>
        </w:rPr>
        <w:t xml:space="preserve">in NTN scenarios </w:t>
      </w:r>
      <w:r w:rsidR="00BA05DF">
        <w:rPr>
          <w:rFonts w:ascii="Times New Roman" w:hAnsi="Times New Roman" w:cs="Times New Roman" w:hint="eastAsia"/>
          <w:bCs/>
          <w:iCs/>
          <w:sz w:val="20"/>
          <w:szCs w:val="20"/>
        </w:rPr>
        <w:t xml:space="preserve">focus on </w:t>
      </w:r>
      <w:r w:rsidR="00BA05DF" w:rsidRPr="00BA05DF">
        <w:rPr>
          <w:rFonts w:ascii="Times New Roman" w:hAnsi="Times New Roman" w:cs="Times New Roman" w:hint="eastAsia"/>
          <w:bCs/>
          <w:iCs/>
          <w:sz w:val="20"/>
          <w:szCs w:val="20"/>
        </w:rPr>
        <w:t>S-band</w:t>
      </w:r>
      <w:r w:rsidR="004E5D34">
        <w:rPr>
          <w:rFonts w:ascii="Times New Roman" w:hAnsi="Times New Roman" w:cs="Times New Roman" w:hint="eastAsia"/>
          <w:bCs/>
          <w:iCs/>
          <w:sz w:val="20"/>
          <w:szCs w:val="20"/>
        </w:rPr>
        <w:t xml:space="preserve"> </w:t>
      </w:r>
      <w:r w:rsidR="00BA05DF" w:rsidRPr="00BA05DF">
        <w:rPr>
          <w:rFonts w:ascii="Times New Roman" w:hAnsi="Times New Roman" w:cs="Times New Roman" w:hint="eastAsia"/>
          <w:bCs/>
          <w:iCs/>
          <w:sz w:val="20"/>
          <w:szCs w:val="20"/>
        </w:rPr>
        <w:t>and the</w:t>
      </w:r>
      <w:r w:rsidR="004E5D34">
        <w:rPr>
          <w:rFonts w:ascii="Times New Roman" w:hAnsi="Times New Roman" w:cs="Times New Roman" w:hint="eastAsia"/>
          <w:bCs/>
          <w:iCs/>
          <w:sz w:val="20"/>
          <w:szCs w:val="20"/>
        </w:rPr>
        <w:t xml:space="preserve"> beam</w:t>
      </w:r>
      <w:r w:rsidR="00BA05DF" w:rsidRPr="00BA05DF">
        <w:rPr>
          <w:rFonts w:ascii="Times New Roman" w:hAnsi="Times New Roman" w:cs="Times New Roman" w:hint="eastAsia"/>
          <w:bCs/>
          <w:iCs/>
          <w:sz w:val="20"/>
          <w:szCs w:val="20"/>
        </w:rPr>
        <w:t xml:space="preserve"> bandwidth is</w:t>
      </w:r>
      <w:r w:rsidR="004E5D34">
        <w:rPr>
          <w:rFonts w:ascii="Times New Roman" w:hAnsi="Times New Roman" w:cs="Times New Roman" w:hint="eastAsia"/>
          <w:bCs/>
          <w:iCs/>
          <w:sz w:val="20"/>
          <w:szCs w:val="20"/>
        </w:rPr>
        <w:t xml:space="preserve"> assumed as</w:t>
      </w:r>
      <w:r w:rsidR="00BA05DF" w:rsidRPr="00BA05DF">
        <w:rPr>
          <w:rFonts w:ascii="Times New Roman" w:hAnsi="Times New Roman" w:cs="Times New Roman" w:hint="eastAsia"/>
          <w:bCs/>
          <w:iCs/>
          <w:sz w:val="20"/>
          <w:szCs w:val="20"/>
        </w:rPr>
        <w:t xml:space="preserve"> 5MHz, resulting in limited downlink frequency domain resources. </w:t>
      </w:r>
      <w:r w:rsidR="004E5D34">
        <w:rPr>
          <w:rFonts w:ascii="Times New Roman" w:hAnsi="Times New Roman" w:cs="Times New Roman"/>
          <w:bCs/>
          <w:iCs/>
          <w:sz w:val="20"/>
          <w:szCs w:val="20"/>
        </w:rPr>
        <w:t>I</w:t>
      </w:r>
      <w:r w:rsidR="004E5D34">
        <w:rPr>
          <w:rFonts w:ascii="Times New Roman" w:hAnsi="Times New Roman" w:cs="Times New Roman" w:hint="eastAsia"/>
          <w:bCs/>
          <w:iCs/>
          <w:sz w:val="20"/>
          <w:szCs w:val="20"/>
        </w:rPr>
        <w:t xml:space="preserve">n this case, </w:t>
      </w:r>
      <w:r w:rsidR="008D4DD0">
        <w:rPr>
          <w:rFonts w:ascii="Times New Roman" w:hAnsi="Times New Roman" w:cs="Times New Roman" w:hint="eastAsia"/>
          <w:bCs/>
          <w:iCs/>
          <w:sz w:val="20"/>
          <w:szCs w:val="20"/>
        </w:rPr>
        <w:t xml:space="preserve">with maximum 3 OFDM symbols for current CORESET configuration, </w:t>
      </w:r>
      <w:r w:rsidR="004E5D34">
        <w:rPr>
          <w:rFonts w:ascii="Times New Roman" w:hAnsi="Times New Roman" w:cs="Times New Roman" w:hint="eastAsia"/>
          <w:bCs/>
          <w:iCs/>
          <w:sz w:val="20"/>
          <w:szCs w:val="20"/>
        </w:rPr>
        <w:t>t</w:t>
      </w:r>
      <w:r w:rsidR="00BA05DF" w:rsidRPr="00BA05DF">
        <w:rPr>
          <w:rFonts w:ascii="Times New Roman" w:hAnsi="Times New Roman" w:cs="Times New Roman" w:hint="eastAsia"/>
          <w:bCs/>
          <w:iCs/>
          <w:sz w:val="20"/>
          <w:szCs w:val="20"/>
        </w:rPr>
        <w:t>he maximum supported aggregation level of PDCCH is 8</w:t>
      </w:r>
      <w:r w:rsidR="008D4DD0">
        <w:rPr>
          <w:rFonts w:ascii="Times New Roman" w:hAnsi="Times New Roman" w:cs="Times New Roman" w:hint="eastAsia"/>
          <w:bCs/>
          <w:iCs/>
          <w:sz w:val="20"/>
          <w:szCs w:val="20"/>
        </w:rPr>
        <w:t>. I</w:t>
      </w:r>
      <w:r w:rsidR="004E5D34">
        <w:rPr>
          <w:rFonts w:ascii="Times New Roman" w:hAnsi="Times New Roman" w:cs="Times New Roman" w:hint="eastAsia"/>
          <w:bCs/>
          <w:iCs/>
          <w:sz w:val="20"/>
          <w:szCs w:val="20"/>
        </w:rPr>
        <w:t>t is</w:t>
      </w:r>
      <w:r w:rsidR="00BA05DF" w:rsidRPr="00BA05DF">
        <w:rPr>
          <w:rFonts w:ascii="Times New Roman" w:hAnsi="Times New Roman" w:cs="Times New Roman" w:hint="eastAsia"/>
          <w:bCs/>
          <w:iCs/>
          <w:sz w:val="20"/>
          <w:szCs w:val="20"/>
        </w:rPr>
        <w:t xml:space="preserve"> difficult to improve the coverage performance of PDCCH by increasing the aggregation level of PDCCH. </w:t>
      </w:r>
      <w:r w:rsidR="00C239BE">
        <w:rPr>
          <w:rFonts w:ascii="Times New Roman" w:hAnsi="Times New Roman" w:cs="Times New Roman" w:hint="eastAsia"/>
          <w:bCs/>
          <w:iCs/>
          <w:sz w:val="20"/>
          <w:szCs w:val="20"/>
        </w:rPr>
        <w:t>T</w:t>
      </w:r>
      <w:r w:rsidR="004E5D34">
        <w:rPr>
          <w:rFonts w:ascii="Times New Roman" w:hAnsi="Times New Roman" w:cs="Times New Roman" w:hint="eastAsia"/>
          <w:bCs/>
          <w:iCs/>
          <w:sz w:val="20"/>
          <w:szCs w:val="20"/>
        </w:rPr>
        <w:t xml:space="preserve">he time-domain PDCCH repetition can be </w:t>
      </w:r>
      <w:r w:rsidR="004E5D34">
        <w:rPr>
          <w:rFonts w:ascii="Times New Roman" w:hAnsi="Times New Roman" w:cs="Times New Roman"/>
          <w:bCs/>
          <w:iCs/>
          <w:sz w:val="20"/>
          <w:szCs w:val="20"/>
        </w:rPr>
        <w:t>applied</w:t>
      </w:r>
      <w:r w:rsidR="004E5D34">
        <w:rPr>
          <w:rFonts w:ascii="Times New Roman" w:hAnsi="Times New Roman" w:cs="Times New Roman" w:hint="eastAsia"/>
          <w:bCs/>
          <w:iCs/>
          <w:sz w:val="20"/>
          <w:szCs w:val="20"/>
        </w:rPr>
        <w:t xml:space="preserve"> as an effective </w:t>
      </w:r>
      <w:r w:rsidR="004E5D34" w:rsidRPr="00BA05DF">
        <w:rPr>
          <w:rFonts w:ascii="Times New Roman" w:hAnsi="Times New Roman" w:cs="Times New Roman" w:hint="eastAsia"/>
          <w:bCs/>
          <w:iCs/>
          <w:sz w:val="20"/>
          <w:szCs w:val="20"/>
        </w:rPr>
        <w:t>coverage enhancement scheme</w:t>
      </w:r>
      <w:r w:rsidR="008D4DD0">
        <w:rPr>
          <w:rFonts w:ascii="Times New Roman" w:hAnsi="Times New Roman" w:cs="Times New Roman" w:hint="eastAsia"/>
          <w:bCs/>
          <w:iCs/>
          <w:sz w:val="20"/>
          <w:szCs w:val="20"/>
        </w:rPr>
        <w:t xml:space="preserve">. </w:t>
      </w:r>
      <w:r w:rsidR="00FF39D4">
        <w:rPr>
          <w:rFonts w:ascii="Times New Roman" w:hAnsi="Times New Roman" w:cs="Times New Roman" w:hint="eastAsia"/>
          <w:bCs/>
          <w:iCs/>
          <w:sz w:val="20"/>
          <w:szCs w:val="20"/>
        </w:rPr>
        <w:t xml:space="preserve">To eliminate the coverage gap of no more than 2dB, it is </w:t>
      </w:r>
      <w:r w:rsidR="00FF39D4">
        <w:rPr>
          <w:rFonts w:ascii="Times New Roman" w:hAnsi="Times New Roman" w:cs="Times New Roman"/>
          <w:bCs/>
          <w:iCs/>
          <w:sz w:val="20"/>
          <w:szCs w:val="20"/>
        </w:rPr>
        <w:t>sufficient</w:t>
      </w:r>
      <w:r w:rsidR="00FF39D4">
        <w:rPr>
          <w:rFonts w:ascii="Times New Roman" w:hAnsi="Times New Roman" w:cs="Times New Roman" w:hint="eastAsia"/>
          <w:bCs/>
          <w:iCs/>
          <w:sz w:val="20"/>
          <w:szCs w:val="20"/>
        </w:rPr>
        <w:t xml:space="preserve"> to support 2 PDCCH repetitions, </w:t>
      </w:r>
      <w:r w:rsidR="00FF39D4" w:rsidRPr="005810DF">
        <w:rPr>
          <w:rFonts w:ascii="Times New Roman" w:hAnsi="Times New Roman" w:cs="Times New Roman"/>
          <w:bCs/>
          <w:iCs/>
          <w:sz w:val="20"/>
          <w:szCs w:val="20"/>
        </w:rPr>
        <w:t xml:space="preserve">which theoretically can provide nearly 3dB of performance gain </w:t>
      </w:r>
      <w:r w:rsidR="00FF39D4">
        <w:rPr>
          <w:rFonts w:ascii="Times New Roman" w:hAnsi="Times New Roman" w:cs="Times New Roman" w:hint="eastAsia"/>
          <w:bCs/>
          <w:iCs/>
          <w:sz w:val="20"/>
          <w:szCs w:val="20"/>
        </w:rPr>
        <w:t>by</w:t>
      </w:r>
      <w:r w:rsidR="00FF39D4" w:rsidRPr="005810DF">
        <w:rPr>
          <w:rFonts w:ascii="Times New Roman" w:hAnsi="Times New Roman" w:cs="Times New Roman"/>
          <w:bCs/>
          <w:iCs/>
          <w:sz w:val="20"/>
          <w:szCs w:val="20"/>
        </w:rPr>
        <w:t xml:space="preserve"> </w:t>
      </w:r>
      <w:r w:rsidR="00FF39D4">
        <w:rPr>
          <w:rFonts w:ascii="Times New Roman" w:hAnsi="Times New Roman" w:cs="Times New Roman" w:hint="eastAsia"/>
          <w:bCs/>
          <w:iCs/>
          <w:sz w:val="20"/>
          <w:szCs w:val="20"/>
        </w:rPr>
        <w:t xml:space="preserve">the </w:t>
      </w:r>
      <w:r w:rsidR="00FF39D4" w:rsidRPr="005810DF">
        <w:rPr>
          <w:rFonts w:ascii="Times New Roman" w:hAnsi="Times New Roman" w:cs="Times New Roman"/>
          <w:bCs/>
          <w:iCs/>
          <w:sz w:val="20"/>
          <w:szCs w:val="20"/>
        </w:rPr>
        <w:t>additional PDCCH</w:t>
      </w:r>
      <w:r w:rsidR="00FF39D4">
        <w:rPr>
          <w:rFonts w:ascii="Times New Roman" w:hAnsi="Times New Roman" w:cs="Times New Roman" w:hint="eastAsia"/>
          <w:bCs/>
          <w:iCs/>
          <w:sz w:val="20"/>
          <w:szCs w:val="20"/>
        </w:rPr>
        <w:t xml:space="preserve"> repetition transmission.</w:t>
      </w:r>
    </w:p>
    <w:p w14:paraId="458F848C" w14:textId="758E946E" w:rsidR="00FF39D4" w:rsidRDefault="00FF39D4" w:rsidP="00146326">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PDCCH repetition scheme has been supported in multi-TRP scenarios to improve reliability, </w:t>
      </w:r>
      <w:r w:rsidR="00146326">
        <w:rPr>
          <w:rFonts w:ascii="Times New Roman" w:hAnsi="Times New Roman" w:cs="Times New Roman" w:hint="eastAsia"/>
          <w:bCs/>
          <w:iCs/>
          <w:sz w:val="20"/>
          <w:szCs w:val="20"/>
        </w:rPr>
        <w:t>two</w:t>
      </w:r>
      <w:r>
        <w:rPr>
          <w:rFonts w:ascii="Times New Roman" w:hAnsi="Times New Roman" w:cs="Times New Roman" w:hint="eastAsia"/>
          <w:bCs/>
          <w:iCs/>
          <w:sz w:val="20"/>
          <w:szCs w:val="20"/>
        </w:rPr>
        <w:t xml:space="preserve"> linked Search Spaces within the same slot are configured with </w:t>
      </w:r>
      <w:r w:rsidRPr="00FF39D4">
        <w:rPr>
          <w:rFonts w:ascii="Times New Roman" w:hAnsi="Times New Roman" w:cs="Times New Roman"/>
          <w:bCs/>
          <w:iCs/>
          <w:sz w:val="20"/>
          <w:szCs w:val="20"/>
        </w:rPr>
        <w:t>the same periodicity and offset (</w:t>
      </w:r>
      <w:proofErr w:type="spellStart"/>
      <w:r w:rsidRPr="00FF39D4">
        <w:rPr>
          <w:rFonts w:ascii="Times New Roman" w:hAnsi="Times New Roman" w:cs="Times New Roman"/>
          <w:bCs/>
          <w:i/>
          <w:sz w:val="20"/>
          <w:szCs w:val="20"/>
        </w:rPr>
        <w:t>monitoringSlotPeriodicityAndOffset</w:t>
      </w:r>
      <w:proofErr w:type="spellEnd"/>
      <w:r w:rsidRPr="00FF39D4">
        <w:rPr>
          <w:rFonts w:ascii="Times New Roman" w:hAnsi="Times New Roman" w:cs="Times New Roman"/>
          <w:bCs/>
          <w:iCs/>
          <w:sz w:val="20"/>
          <w:szCs w:val="20"/>
        </w:rPr>
        <w:t>), and the same duration</w:t>
      </w:r>
      <w:r>
        <w:rPr>
          <w:rFonts w:ascii="Times New Roman" w:hAnsi="Times New Roman" w:cs="Times New Roman" w:hint="eastAsia"/>
          <w:bCs/>
          <w:iCs/>
          <w:sz w:val="20"/>
          <w:szCs w:val="20"/>
        </w:rPr>
        <w:t xml:space="preserve">. </w:t>
      </w:r>
      <w:r w:rsidR="00146326">
        <w:rPr>
          <w:rFonts w:ascii="Times New Roman" w:hAnsi="Times New Roman" w:cs="Times New Roman" w:hint="eastAsia"/>
          <w:bCs/>
          <w:iCs/>
          <w:sz w:val="20"/>
          <w:szCs w:val="20"/>
        </w:rPr>
        <w:t>However, as clarified in current specification, t</w:t>
      </w:r>
      <w:r w:rsidR="00146326" w:rsidRPr="00146326">
        <w:rPr>
          <w:rFonts w:ascii="Times New Roman" w:hAnsi="Times New Roman" w:cs="Times New Roman"/>
          <w:bCs/>
          <w:iCs/>
          <w:sz w:val="20"/>
          <w:szCs w:val="20"/>
        </w:rPr>
        <w:t xml:space="preserve">he following SS sets cannot be linked with another SS set for PDCCH repetition: SS set 0, searchSpaceSIB1, </w:t>
      </w:r>
      <w:proofErr w:type="spellStart"/>
      <w:r w:rsidR="00146326" w:rsidRPr="00146326">
        <w:rPr>
          <w:rFonts w:ascii="Times New Roman" w:hAnsi="Times New Roman" w:cs="Times New Roman"/>
          <w:bCs/>
          <w:iCs/>
          <w:sz w:val="20"/>
          <w:szCs w:val="20"/>
        </w:rPr>
        <w:t>searchSpaceOtherSystemInformation</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pagingSearchSpace</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ra-SearchSpace</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searchSpaceMCCH</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searchSpaceMTCH</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peiSearchSpace</w:t>
      </w:r>
      <w:proofErr w:type="spellEnd"/>
      <w:r w:rsidR="00146326" w:rsidRPr="00146326">
        <w:rPr>
          <w:rFonts w:ascii="Times New Roman" w:hAnsi="Times New Roman" w:cs="Times New Roman"/>
          <w:bCs/>
          <w:iCs/>
          <w:sz w:val="20"/>
          <w:szCs w:val="20"/>
        </w:rPr>
        <w:t xml:space="preserve">, and </w:t>
      </w:r>
      <w:proofErr w:type="spellStart"/>
      <w:r w:rsidR="00146326" w:rsidRPr="00146326">
        <w:rPr>
          <w:rFonts w:ascii="Times New Roman" w:hAnsi="Times New Roman" w:cs="Times New Roman"/>
          <w:bCs/>
          <w:iCs/>
          <w:sz w:val="20"/>
          <w:szCs w:val="20"/>
        </w:rPr>
        <w:t>sdt-SearchSpace</w:t>
      </w:r>
      <w:proofErr w:type="spellEnd"/>
      <w:r w:rsidR="00146326" w:rsidRPr="00146326">
        <w:rPr>
          <w:rFonts w:ascii="Times New Roman" w:hAnsi="Times New Roman" w:cs="Times New Roman"/>
          <w:bCs/>
          <w:iCs/>
          <w:sz w:val="20"/>
          <w:szCs w:val="20"/>
        </w:rPr>
        <w:t>.</w:t>
      </w:r>
      <w:r w:rsidR="00146326">
        <w:rPr>
          <w:rFonts w:ascii="Times New Roman" w:hAnsi="Times New Roman" w:cs="Times New Roman" w:hint="eastAsia"/>
          <w:bCs/>
          <w:iCs/>
          <w:sz w:val="20"/>
          <w:szCs w:val="20"/>
        </w:rPr>
        <w:t xml:space="preserve"> PDCCH repetition by search space linking for scheduling system information has not been supported. </w:t>
      </w:r>
      <w:r w:rsidR="00146326">
        <w:rPr>
          <w:rFonts w:ascii="Times New Roman" w:hAnsi="Times New Roman" w:cs="Times New Roman"/>
          <w:bCs/>
          <w:iCs/>
          <w:sz w:val="20"/>
          <w:szCs w:val="20"/>
        </w:rPr>
        <w:t>W</w:t>
      </w:r>
      <w:r w:rsidR="00146326">
        <w:rPr>
          <w:rFonts w:ascii="Times New Roman" w:hAnsi="Times New Roman" w:cs="Times New Roman" w:hint="eastAsia"/>
          <w:bCs/>
          <w:iCs/>
          <w:sz w:val="20"/>
          <w:szCs w:val="20"/>
        </w:rPr>
        <w:t>hile for</w:t>
      </w:r>
      <w:r w:rsidR="000D1708">
        <w:rPr>
          <w:rFonts w:ascii="Times New Roman" w:hAnsi="Times New Roman" w:cs="Times New Roman" w:hint="eastAsia"/>
          <w:bCs/>
          <w:iCs/>
          <w:sz w:val="20"/>
          <w:szCs w:val="20"/>
        </w:rPr>
        <w:t xml:space="preserve"> PDCCH monitoring in connected states, the PDCCH </w:t>
      </w:r>
      <w:r w:rsidR="000D1708">
        <w:rPr>
          <w:rFonts w:ascii="Times New Roman" w:hAnsi="Times New Roman" w:cs="Times New Roman"/>
          <w:bCs/>
          <w:iCs/>
          <w:sz w:val="20"/>
          <w:szCs w:val="20"/>
        </w:rPr>
        <w:t>rep</w:t>
      </w:r>
      <w:r w:rsidR="000D1708">
        <w:rPr>
          <w:rFonts w:ascii="Times New Roman" w:hAnsi="Times New Roman" w:cs="Times New Roman" w:hint="eastAsia"/>
          <w:bCs/>
          <w:iCs/>
          <w:sz w:val="20"/>
          <w:szCs w:val="20"/>
        </w:rPr>
        <w:t xml:space="preserve">etitions can be monitored in linked Search Space with </w:t>
      </w:r>
      <w:r w:rsidR="000D1708">
        <w:rPr>
          <w:rFonts w:ascii="Times New Roman" w:hAnsi="Times New Roman" w:cs="Times New Roman"/>
          <w:bCs/>
          <w:iCs/>
          <w:sz w:val="20"/>
          <w:szCs w:val="20"/>
        </w:rPr>
        <w:t>additional</w:t>
      </w:r>
      <w:r w:rsidR="000D1708">
        <w:rPr>
          <w:rFonts w:ascii="Times New Roman" w:hAnsi="Times New Roman" w:cs="Times New Roman" w:hint="eastAsia"/>
          <w:bCs/>
          <w:iCs/>
          <w:sz w:val="20"/>
          <w:szCs w:val="20"/>
        </w:rPr>
        <w:t xml:space="preserve"> search space configuration in NTN scenarios. </w:t>
      </w:r>
    </w:p>
    <w:p w14:paraId="65600CD2" w14:textId="0E3FF261" w:rsidR="004B1683" w:rsidRDefault="008D4DD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w:t>
      </w:r>
      <w:r w:rsidR="008B4E55">
        <w:rPr>
          <w:rFonts w:ascii="Times New Roman" w:hAnsi="Times New Roman" w:cs="Times New Roman" w:hint="eastAsia"/>
          <w:bCs/>
          <w:iCs/>
          <w:sz w:val="20"/>
          <w:szCs w:val="20"/>
        </w:rPr>
        <w:t xml:space="preserve">PDCCH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enhancements for </w:t>
      </w:r>
      <w:r w:rsidR="008B4E55">
        <w:rPr>
          <w:rFonts w:ascii="Times New Roman" w:hAnsi="Times New Roman" w:cs="Times New Roman" w:hint="eastAsia"/>
          <w:bCs/>
          <w:iCs/>
          <w:sz w:val="20"/>
          <w:szCs w:val="20"/>
        </w:rPr>
        <w:t xml:space="preserve">scheduling </w:t>
      </w:r>
      <w:r>
        <w:rPr>
          <w:rFonts w:ascii="Times New Roman" w:hAnsi="Times New Roman" w:cs="Times New Roman" w:hint="eastAsia"/>
          <w:bCs/>
          <w:iCs/>
          <w:sz w:val="20"/>
          <w:szCs w:val="20"/>
        </w:rPr>
        <w:t xml:space="preserve">in </w:t>
      </w:r>
      <w:r w:rsidR="008B4E55">
        <w:rPr>
          <w:rFonts w:ascii="Times New Roman" w:hAnsi="Times New Roman" w:cs="Times New Roman" w:hint="eastAsia"/>
          <w:bCs/>
          <w:iCs/>
          <w:sz w:val="20"/>
          <w:szCs w:val="20"/>
        </w:rPr>
        <w:t xml:space="preserve">initial access are necessary for NTN scenarios. </w:t>
      </w:r>
      <w:r w:rsidR="008B4E55">
        <w:rPr>
          <w:rFonts w:ascii="Times New Roman" w:hAnsi="Times New Roman" w:cs="Times New Roman"/>
          <w:bCs/>
          <w:iCs/>
          <w:sz w:val="20"/>
          <w:szCs w:val="20"/>
        </w:rPr>
        <w:t>T</w:t>
      </w:r>
      <w:r w:rsidR="008B4E55">
        <w:rPr>
          <w:rFonts w:ascii="Times New Roman" w:hAnsi="Times New Roman" w:cs="Times New Roman" w:hint="eastAsia"/>
          <w:bCs/>
          <w:iCs/>
          <w:sz w:val="20"/>
          <w:szCs w:val="20"/>
        </w:rPr>
        <w:t>o support PDCCH repetition schemes</w:t>
      </w:r>
      <w:r w:rsidR="000D1708">
        <w:rPr>
          <w:rFonts w:ascii="Times New Roman" w:hAnsi="Times New Roman" w:cs="Times New Roman" w:hint="eastAsia"/>
          <w:bCs/>
          <w:iCs/>
          <w:sz w:val="20"/>
          <w:szCs w:val="20"/>
        </w:rPr>
        <w:t xml:space="preserve"> for CSS except CCS type 3</w:t>
      </w:r>
      <w:r w:rsidR="008B4E55">
        <w:rPr>
          <w:rFonts w:ascii="Times New Roman" w:hAnsi="Times New Roman" w:cs="Times New Roman" w:hint="eastAsia"/>
          <w:bCs/>
          <w:iCs/>
          <w:sz w:val="20"/>
          <w:szCs w:val="20"/>
        </w:rPr>
        <w:t>, one key</w:t>
      </w:r>
      <w:r w:rsidR="00BA05DF" w:rsidRPr="00BA05DF">
        <w:rPr>
          <w:rFonts w:ascii="Times New Roman" w:hAnsi="Times New Roman" w:cs="Times New Roman" w:hint="eastAsia"/>
          <w:bCs/>
          <w:iCs/>
          <w:sz w:val="20"/>
          <w:szCs w:val="20"/>
        </w:rPr>
        <w:t xml:space="preserve"> issue is how to configure the time</w:t>
      </w:r>
      <w:r w:rsidR="008B4E55">
        <w:rPr>
          <w:rFonts w:ascii="Times New Roman" w:hAnsi="Times New Roman" w:cs="Times New Roman" w:hint="eastAsia"/>
          <w:bCs/>
          <w:iCs/>
          <w:sz w:val="20"/>
          <w:szCs w:val="20"/>
        </w:rPr>
        <w:t>/</w:t>
      </w:r>
      <w:r w:rsidR="00BA05DF" w:rsidRPr="00BA05DF">
        <w:rPr>
          <w:rFonts w:ascii="Times New Roman" w:hAnsi="Times New Roman" w:cs="Times New Roman" w:hint="eastAsia"/>
          <w:bCs/>
          <w:iCs/>
          <w:sz w:val="20"/>
          <w:szCs w:val="20"/>
        </w:rPr>
        <w:t xml:space="preserve">frequency domain resources for </w:t>
      </w:r>
      <w:r w:rsidR="008B4E55">
        <w:rPr>
          <w:rFonts w:ascii="Times New Roman" w:hAnsi="Times New Roman" w:cs="Times New Roman" w:hint="eastAsia"/>
          <w:bCs/>
          <w:iCs/>
          <w:sz w:val="20"/>
          <w:szCs w:val="20"/>
        </w:rPr>
        <w:t xml:space="preserve">multiple </w:t>
      </w:r>
      <w:r w:rsidR="00BA05DF" w:rsidRPr="00BA05DF">
        <w:rPr>
          <w:rFonts w:ascii="Times New Roman" w:hAnsi="Times New Roman" w:cs="Times New Roman" w:hint="eastAsia"/>
          <w:bCs/>
          <w:iCs/>
          <w:sz w:val="20"/>
          <w:szCs w:val="20"/>
        </w:rPr>
        <w:t>PDCCH</w:t>
      </w:r>
      <w:r w:rsidR="008B4E55">
        <w:rPr>
          <w:rFonts w:ascii="Times New Roman" w:hAnsi="Times New Roman" w:cs="Times New Roman" w:hint="eastAsia"/>
          <w:bCs/>
          <w:iCs/>
          <w:sz w:val="20"/>
          <w:szCs w:val="20"/>
        </w:rPr>
        <w:t xml:space="preserve"> repetition</w:t>
      </w:r>
      <w:r w:rsidR="00C239BE">
        <w:rPr>
          <w:rFonts w:ascii="Times New Roman" w:hAnsi="Times New Roman" w:cs="Times New Roman" w:hint="eastAsia"/>
          <w:bCs/>
          <w:iCs/>
          <w:sz w:val="20"/>
          <w:szCs w:val="20"/>
        </w:rPr>
        <w:t>s</w:t>
      </w:r>
      <w:r w:rsidR="008B4E55">
        <w:rPr>
          <w:rFonts w:ascii="Times New Roman" w:hAnsi="Times New Roman" w:cs="Times New Roman" w:hint="eastAsia"/>
          <w:bCs/>
          <w:iCs/>
          <w:sz w:val="20"/>
          <w:szCs w:val="20"/>
        </w:rPr>
        <w:t xml:space="preserve"> transmission</w:t>
      </w:r>
      <w:r w:rsidR="00BA05DF" w:rsidRPr="00BA05DF">
        <w:rPr>
          <w:rFonts w:ascii="Times New Roman" w:hAnsi="Times New Roman" w:cs="Times New Roman" w:hint="eastAsia"/>
          <w:bCs/>
          <w:iCs/>
          <w:sz w:val="20"/>
          <w:szCs w:val="20"/>
        </w:rPr>
        <w:t xml:space="preserve">, and </w:t>
      </w:r>
      <w:r w:rsidR="008B4E55">
        <w:rPr>
          <w:rFonts w:ascii="Times New Roman" w:hAnsi="Times New Roman" w:cs="Times New Roman" w:hint="eastAsia"/>
          <w:bCs/>
          <w:iCs/>
          <w:sz w:val="20"/>
          <w:szCs w:val="20"/>
        </w:rPr>
        <w:t>indicate UEs</w:t>
      </w:r>
      <w:r w:rsidR="00BA05DF" w:rsidRPr="00BA05DF">
        <w:rPr>
          <w:rFonts w:ascii="Times New Roman" w:hAnsi="Times New Roman" w:cs="Times New Roman" w:hint="eastAsia"/>
          <w:bCs/>
          <w:iCs/>
          <w:sz w:val="20"/>
          <w:szCs w:val="20"/>
        </w:rPr>
        <w:t xml:space="preserve"> to perform </w:t>
      </w:r>
      <w:r w:rsidR="008B4E55">
        <w:rPr>
          <w:rFonts w:ascii="Times New Roman" w:hAnsi="Times New Roman" w:cs="Times New Roman" w:hint="eastAsia"/>
          <w:bCs/>
          <w:iCs/>
          <w:sz w:val="20"/>
          <w:szCs w:val="20"/>
        </w:rPr>
        <w:t>PDCCH monitoring</w:t>
      </w:r>
      <w:r w:rsidR="00BA05DF" w:rsidRPr="00BA05DF">
        <w:rPr>
          <w:rFonts w:ascii="Times New Roman" w:hAnsi="Times New Roman" w:cs="Times New Roman" w:hint="eastAsia"/>
          <w:bCs/>
          <w:iCs/>
          <w:sz w:val="20"/>
          <w:szCs w:val="20"/>
        </w:rPr>
        <w:t xml:space="preserve"> in the associated COERSET and search space</w:t>
      </w:r>
      <w:r w:rsidR="008B4E55">
        <w:rPr>
          <w:rFonts w:ascii="Times New Roman" w:hAnsi="Times New Roman" w:cs="Times New Roman" w:hint="eastAsia"/>
          <w:bCs/>
          <w:iCs/>
          <w:sz w:val="20"/>
          <w:szCs w:val="20"/>
        </w:rPr>
        <w:t xml:space="preserve"> successfully</w:t>
      </w:r>
      <w:r w:rsidR="00BA05DF" w:rsidRPr="00BA05DF">
        <w:rPr>
          <w:rFonts w:ascii="Times New Roman" w:hAnsi="Times New Roman" w:cs="Times New Roman" w:hint="eastAsia"/>
          <w:bCs/>
          <w:iCs/>
          <w:sz w:val="20"/>
          <w:szCs w:val="20"/>
        </w:rPr>
        <w:t>.</w:t>
      </w:r>
      <w:r w:rsidR="00BA05DF">
        <w:rPr>
          <w:rFonts w:ascii="Times New Roman" w:hAnsi="Times New Roman" w:cs="Times New Roman" w:hint="eastAsia"/>
          <w:bCs/>
          <w:iCs/>
          <w:sz w:val="20"/>
          <w:szCs w:val="20"/>
        </w:rPr>
        <w:t xml:space="preserve"> </w:t>
      </w:r>
      <w:r w:rsidR="008B4E55">
        <w:rPr>
          <w:rFonts w:ascii="Times New Roman" w:hAnsi="Times New Roman" w:cs="Times New Roman" w:hint="eastAsia"/>
          <w:bCs/>
          <w:iCs/>
          <w:sz w:val="20"/>
          <w:szCs w:val="20"/>
        </w:rPr>
        <w:t xml:space="preserve">Specifically, for PDCCH scheduling SIB1, the resource allocation for CORESET0 is indicated through </w:t>
      </w:r>
      <w:proofErr w:type="spellStart"/>
      <w:r w:rsidR="008B4E55" w:rsidRPr="008B4E55">
        <w:rPr>
          <w:rFonts w:ascii="Times New Roman" w:hAnsi="Times New Roman" w:cs="Times New Roman" w:hint="eastAsia"/>
          <w:bCs/>
          <w:i/>
          <w:sz w:val="20"/>
          <w:szCs w:val="20"/>
        </w:rPr>
        <w:t>controlResourceSetZero</w:t>
      </w:r>
      <w:proofErr w:type="spellEnd"/>
      <w:r w:rsidR="008B4E55">
        <w:rPr>
          <w:rFonts w:ascii="Times New Roman" w:hAnsi="Times New Roman" w:cs="Times New Roman" w:hint="eastAsia"/>
          <w:bCs/>
          <w:iCs/>
          <w:sz w:val="20"/>
          <w:szCs w:val="20"/>
        </w:rPr>
        <w:t xml:space="preserve"> and </w:t>
      </w:r>
      <w:proofErr w:type="spellStart"/>
      <w:r w:rsidR="008B4E55" w:rsidRPr="008B4E55">
        <w:rPr>
          <w:rFonts w:ascii="Times New Roman" w:hAnsi="Times New Roman" w:cs="Times New Roman" w:hint="eastAsia"/>
          <w:bCs/>
          <w:i/>
          <w:sz w:val="20"/>
          <w:szCs w:val="20"/>
        </w:rPr>
        <w:t>searchSpaceZero</w:t>
      </w:r>
      <w:proofErr w:type="spellEnd"/>
      <w:r w:rsidR="008B4E55">
        <w:rPr>
          <w:rFonts w:ascii="Times New Roman" w:hAnsi="Times New Roman" w:cs="Times New Roman" w:hint="eastAsia"/>
          <w:bCs/>
          <w:iCs/>
          <w:sz w:val="20"/>
          <w:szCs w:val="20"/>
        </w:rPr>
        <w:t xml:space="preserve"> in MIB instead of RRC configuration, </w:t>
      </w:r>
      <w:r w:rsidR="00C239BE">
        <w:rPr>
          <w:rFonts w:ascii="Times New Roman" w:hAnsi="Times New Roman" w:cs="Times New Roman" w:hint="eastAsia"/>
          <w:bCs/>
          <w:iCs/>
          <w:sz w:val="20"/>
          <w:szCs w:val="20"/>
        </w:rPr>
        <w:t xml:space="preserve">then </w:t>
      </w:r>
      <w:r w:rsidR="00E6273B">
        <w:rPr>
          <w:rFonts w:ascii="Times New Roman" w:hAnsi="Times New Roman" w:cs="Times New Roman" w:hint="eastAsia"/>
          <w:bCs/>
          <w:iCs/>
          <w:sz w:val="20"/>
          <w:szCs w:val="20"/>
        </w:rPr>
        <w:t xml:space="preserve">the time-domain repetition for PDCCH scheduling SIB1 </w:t>
      </w:r>
      <w:r w:rsidR="00E6273B">
        <w:rPr>
          <w:rFonts w:ascii="Times New Roman" w:hAnsi="Times New Roman" w:cs="Times New Roman"/>
          <w:bCs/>
          <w:iCs/>
          <w:sz w:val="20"/>
          <w:szCs w:val="20"/>
        </w:rPr>
        <w:t>can</w:t>
      </w:r>
      <w:r w:rsidR="00E6273B">
        <w:rPr>
          <w:rFonts w:ascii="Times New Roman" w:hAnsi="Times New Roman" w:cs="Times New Roman" w:hint="eastAsia"/>
          <w:bCs/>
          <w:iCs/>
          <w:sz w:val="20"/>
          <w:szCs w:val="20"/>
        </w:rPr>
        <w:t xml:space="preserve"> be</w:t>
      </w:r>
      <w:r w:rsidR="00C239BE">
        <w:rPr>
          <w:rFonts w:ascii="Times New Roman" w:hAnsi="Times New Roman" w:cs="Times New Roman" w:hint="eastAsia"/>
          <w:bCs/>
          <w:iCs/>
          <w:sz w:val="20"/>
          <w:szCs w:val="20"/>
        </w:rPr>
        <w:t xml:space="preserve"> further</w:t>
      </w:r>
      <w:r w:rsidR="00E6273B">
        <w:rPr>
          <w:rFonts w:ascii="Times New Roman" w:hAnsi="Times New Roman" w:cs="Times New Roman" w:hint="eastAsia"/>
          <w:bCs/>
          <w:iCs/>
          <w:sz w:val="20"/>
          <w:szCs w:val="20"/>
        </w:rPr>
        <w:t xml:space="preserve"> enabled/configured in the MIB. </w:t>
      </w:r>
    </w:p>
    <w:p w14:paraId="750A52AC" w14:textId="67680313" w:rsidR="000D1708" w:rsidRDefault="000D1708"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urthermore, inter-slot PDCCH repetition can be supported for Type-0 PDCCH by pre-defined</w:t>
      </w:r>
      <w:r w:rsidR="00D555B4">
        <w:rPr>
          <w:rFonts w:ascii="Times New Roman" w:hAnsi="Times New Roman" w:cs="Times New Roman" w:hint="eastAsia"/>
          <w:bCs/>
          <w:iCs/>
          <w:sz w:val="20"/>
          <w:szCs w:val="20"/>
        </w:rPr>
        <w:t>/network configured</w:t>
      </w:r>
      <w:r>
        <w:rPr>
          <w:rFonts w:ascii="Times New Roman" w:hAnsi="Times New Roman" w:cs="Times New Roman" w:hint="eastAsia"/>
          <w:bCs/>
          <w:iCs/>
          <w:sz w:val="20"/>
          <w:szCs w:val="20"/>
        </w:rPr>
        <w:t xml:space="preserve"> PDCCH monitoring windows </w:t>
      </w:r>
      <w:r w:rsidR="00D555B4">
        <w:rPr>
          <w:rFonts w:ascii="Times New Roman" w:hAnsi="Times New Roman" w:cs="Times New Roman" w:hint="eastAsia"/>
          <w:bCs/>
          <w:iCs/>
          <w:sz w:val="20"/>
          <w:szCs w:val="20"/>
        </w:rPr>
        <w:t>for additional PDCCH repetition</w:t>
      </w:r>
      <w:r>
        <w:rPr>
          <w:rFonts w:ascii="Times New Roman" w:hAnsi="Times New Roman" w:cs="Times New Roman" w:hint="eastAsia"/>
          <w:bCs/>
          <w:iCs/>
          <w:sz w:val="20"/>
          <w:szCs w:val="20"/>
        </w:rPr>
        <w:t xml:space="preserve">, which can be </w:t>
      </w:r>
      <w:r w:rsidR="00D555B4" w:rsidRPr="00D555B4">
        <w:rPr>
          <w:rFonts w:ascii="Times New Roman" w:hAnsi="Times New Roman" w:cs="Times New Roman"/>
          <w:bCs/>
          <w:iCs/>
          <w:sz w:val="20"/>
          <w:szCs w:val="20"/>
        </w:rPr>
        <w:t xml:space="preserve">efficiently extended to </w:t>
      </w:r>
      <w:r w:rsidR="00D555B4">
        <w:rPr>
          <w:rFonts w:ascii="Times New Roman" w:hAnsi="Times New Roman" w:cs="Times New Roman" w:hint="eastAsia"/>
          <w:bCs/>
          <w:iCs/>
          <w:sz w:val="20"/>
          <w:szCs w:val="20"/>
        </w:rPr>
        <w:t>support</w:t>
      </w:r>
      <w:r w:rsidR="00D555B4" w:rsidRPr="00D555B4">
        <w:rPr>
          <w:rFonts w:ascii="Times New Roman" w:hAnsi="Times New Roman" w:cs="Times New Roman"/>
          <w:bCs/>
          <w:iCs/>
          <w:sz w:val="20"/>
          <w:szCs w:val="20"/>
        </w:rPr>
        <w:t xml:space="preserve"> more than 2 PDCCH repetitions</w:t>
      </w:r>
      <w:r w:rsidR="00D555B4">
        <w:rPr>
          <w:rFonts w:ascii="Times New Roman" w:hAnsi="Times New Roman" w:cs="Times New Roman" w:hint="eastAsia"/>
          <w:bCs/>
          <w:iCs/>
          <w:sz w:val="20"/>
          <w:szCs w:val="20"/>
        </w:rPr>
        <w:t xml:space="preserve">. </w:t>
      </w:r>
      <w:r w:rsidR="00D555B4">
        <w:rPr>
          <w:rFonts w:ascii="Times New Roman" w:hAnsi="Times New Roman" w:cs="Times New Roman"/>
          <w:bCs/>
          <w:iCs/>
          <w:sz w:val="20"/>
          <w:szCs w:val="20"/>
        </w:rPr>
        <w:t>A</w:t>
      </w:r>
      <w:r w:rsidR="00D555B4">
        <w:rPr>
          <w:rFonts w:ascii="Times New Roman" w:hAnsi="Times New Roman" w:cs="Times New Roman" w:hint="eastAsia"/>
          <w:bCs/>
          <w:iCs/>
          <w:sz w:val="20"/>
          <w:szCs w:val="20"/>
        </w:rPr>
        <w:t xml:space="preserve">nd for intra-slot PDCCH repetition, the two PDCCH repetition can be configured with the same numbers of symbols and RBs in a slot, while the </w:t>
      </w:r>
      <w:r w:rsidR="0068288A">
        <w:rPr>
          <w:rFonts w:ascii="Times New Roman" w:hAnsi="Times New Roman" w:cs="Times New Roman" w:hint="eastAsia"/>
          <w:bCs/>
          <w:iCs/>
          <w:sz w:val="20"/>
          <w:szCs w:val="20"/>
        </w:rPr>
        <w:t>symbols occupied by each PDCCH candidate needs to be pre-configured/indicated</w:t>
      </w:r>
      <w:r w:rsidR="004A4BF0">
        <w:rPr>
          <w:rFonts w:ascii="Times New Roman" w:hAnsi="Times New Roman" w:cs="Times New Roman" w:hint="eastAsia"/>
          <w:bCs/>
          <w:iCs/>
          <w:sz w:val="20"/>
          <w:szCs w:val="20"/>
        </w:rPr>
        <w:t xml:space="preserve"> in MIB</w:t>
      </w:r>
      <w:r w:rsidR="0068288A">
        <w:rPr>
          <w:rFonts w:ascii="Times New Roman" w:hAnsi="Times New Roman" w:cs="Times New Roman" w:hint="eastAsia"/>
          <w:bCs/>
          <w:iCs/>
          <w:sz w:val="20"/>
          <w:szCs w:val="20"/>
        </w:rPr>
        <w:t xml:space="preserve">. </w:t>
      </w:r>
    </w:p>
    <w:p w14:paraId="2F495D2A" w14:textId="7243A8D7" w:rsidR="007B2634" w:rsidRDefault="0068288A" w:rsidP="007B2634">
      <w:pPr>
        <w:widowControl/>
        <w:overflowPunct w:val="0"/>
        <w:autoSpaceDE w:val="0"/>
        <w:autoSpaceDN w:val="0"/>
        <w:adjustRightInd w:val="0"/>
        <w:spacing w:beforeLines="50" w:before="120" w:afterLines="50" w:after="120"/>
        <w:textAlignment w:val="baseline"/>
        <w:rPr>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the scheme on </w:t>
      </w:r>
      <w:r w:rsidRPr="0068288A">
        <w:rPr>
          <w:rFonts w:ascii="Times New Roman" w:hAnsi="Times New Roman" w:cs="Times New Roman"/>
          <w:bCs/>
          <w:iCs/>
          <w:sz w:val="20"/>
          <w:szCs w:val="20"/>
        </w:rPr>
        <w:t>CORESET length extension</w:t>
      </w:r>
      <w:r>
        <w:rPr>
          <w:rFonts w:ascii="Times New Roman" w:hAnsi="Times New Roman" w:cs="Times New Roman" w:hint="eastAsia"/>
          <w:bCs/>
          <w:iCs/>
          <w:sz w:val="20"/>
          <w:szCs w:val="20"/>
        </w:rPr>
        <w:t xml:space="preserve">, </w:t>
      </w:r>
      <w:r w:rsidRPr="0068288A">
        <w:rPr>
          <w:rFonts w:ascii="Times New Roman" w:hAnsi="Times New Roman" w:cs="Times New Roman"/>
          <w:bCs/>
          <w:iCs/>
          <w:sz w:val="20"/>
          <w:szCs w:val="20"/>
        </w:rPr>
        <w:t>i.e.</w:t>
      </w:r>
      <w:r>
        <w:rPr>
          <w:rFonts w:ascii="Times New Roman" w:hAnsi="Times New Roman" w:cs="Times New Roman" w:hint="eastAsia"/>
          <w:bCs/>
          <w:iCs/>
          <w:sz w:val="20"/>
          <w:szCs w:val="20"/>
        </w:rPr>
        <w:t>, increasing</w:t>
      </w:r>
      <w:r w:rsidRPr="0068288A">
        <w:rPr>
          <w:rFonts w:ascii="Times New Roman" w:hAnsi="Times New Roman" w:cs="Times New Roman"/>
          <w:bCs/>
          <w:iCs/>
          <w:sz w:val="20"/>
          <w:szCs w:val="20"/>
        </w:rPr>
        <w:t xml:space="preserve"> number of OFDM symbols</w:t>
      </w:r>
      <w:r>
        <w:rPr>
          <w:rFonts w:ascii="Times New Roman" w:hAnsi="Times New Roman" w:cs="Times New Roman" w:hint="eastAsia"/>
          <w:bCs/>
          <w:iCs/>
          <w:sz w:val="20"/>
          <w:szCs w:val="20"/>
        </w:rPr>
        <w:t xml:space="preserve">, </w:t>
      </w:r>
      <w:r w:rsidR="006F3244">
        <w:rPr>
          <w:rFonts w:ascii="Times New Roman" w:hAnsi="Times New Roman" w:cs="Times New Roman" w:hint="eastAsia"/>
          <w:bCs/>
          <w:iCs/>
          <w:sz w:val="20"/>
          <w:szCs w:val="20"/>
        </w:rPr>
        <w:t>t</w:t>
      </w:r>
      <w:r w:rsidR="006F3244" w:rsidRPr="006F3244">
        <w:rPr>
          <w:rFonts w:ascii="Times New Roman" w:hAnsi="Times New Roman" w:cs="Times New Roman"/>
          <w:bCs/>
          <w:iCs/>
          <w:sz w:val="20"/>
          <w:szCs w:val="20"/>
        </w:rPr>
        <w:t>he maximum number of symbols occupied by CORESET is 3</w:t>
      </w:r>
      <w:r w:rsidR="006F3244">
        <w:rPr>
          <w:rFonts w:ascii="Times New Roman" w:hAnsi="Times New Roman" w:cs="Times New Roman" w:hint="eastAsia"/>
          <w:bCs/>
          <w:iCs/>
          <w:sz w:val="20"/>
          <w:szCs w:val="20"/>
        </w:rPr>
        <w:t xml:space="preserve"> in current specification</w:t>
      </w:r>
      <w:r w:rsidR="006F3244" w:rsidRPr="006F3244">
        <w:rPr>
          <w:rFonts w:ascii="Times New Roman" w:hAnsi="Times New Roman" w:cs="Times New Roman"/>
          <w:bCs/>
          <w:iCs/>
          <w:sz w:val="20"/>
          <w:szCs w:val="20"/>
        </w:rPr>
        <w:t xml:space="preserve">, which is </w:t>
      </w:r>
      <w:r w:rsidR="006F3244">
        <w:rPr>
          <w:rFonts w:ascii="Times New Roman" w:hAnsi="Times New Roman" w:cs="Times New Roman" w:hint="eastAsia"/>
          <w:bCs/>
          <w:iCs/>
          <w:sz w:val="20"/>
          <w:szCs w:val="20"/>
        </w:rPr>
        <w:t xml:space="preserve">determined </w:t>
      </w:r>
      <w:r w:rsidR="006F3244" w:rsidRPr="006F3244">
        <w:rPr>
          <w:rFonts w:ascii="Times New Roman" w:hAnsi="Times New Roman" w:cs="Times New Roman"/>
          <w:bCs/>
          <w:iCs/>
          <w:sz w:val="20"/>
          <w:szCs w:val="20"/>
        </w:rPr>
        <w:t xml:space="preserve">based on considerations of coverage performance, </w:t>
      </w:r>
      <w:r w:rsidR="006F3244">
        <w:rPr>
          <w:rFonts w:ascii="Times New Roman" w:hAnsi="Times New Roman" w:cs="Times New Roman" w:hint="eastAsia"/>
          <w:bCs/>
          <w:iCs/>
          <w:sz w:val="20"/>
          <w:szCs w:val="20"/>
        </w:rPr>
        <w:t xml:space="preserve">scheduling </w:t>
      </w:r>
      <w:r w:rsidR="006F3244" w:rsidRPr="006F3244">
        <w:rPr>
          <w:rFonts w:ascii="Times New Roman" w:hAnsi="Times New Roman" w:cs="Times New Roman"/>
          <w:bCs/>
          <w:iCs/>
          <w:sz w:val="20"/>
          <w:szCs w:val="20"/>
        </w:rPr>
        <w:t>flexibility, complexity control and resource utilization efficiency. Increasing the number of symbols occupied by CORESET may affect the</w:t>
      </w:r>
      <w:r w:rsidR="006F3244">
        <w:rPr>
          <w:rFonts w:ascii="Times New Roman" w:hAnsi="Times New Roman" w:cs="Times New Roman" w:hint="eastAsia"/>
          <w:bCs/>
          <w:iCs/>
          <w:sz w:val="20"/>
          <w:szCs w:val="20"/>
        </w:rPr>
        <w:t xml:space="preserve"> data</w:t>
      </w:r>
      <w:r w:rsidR="006F3244" w:rsidRPr="006F3244">
        <w:rPr>
          <w:rFonts w:ascii="Times New Roman" w:hAnsi="Times New Roman" w:cs="Times New Roman"/>
          <w:bCs/>
          <w:iCs/>
          <w:sz w:val="20"/>
          <w:szCs w:val="20"/>
        </w:rPr>
        <w:t xml:space="preserve"> transmission, as</w:t>
      </w:r>
      <w:r w:rsidR="00814617">
        <w:rPr>
          <w:rFonts w:ascii="Times New Roman" w:hAnsi="Times New Roman" w:cs="Times New Roman" w:hint="eastAsia"/>
          <w:bCs/>
          <w:iCs/>
          <w:sz w:val="20"/>
          <w:szCs w:val="20"/>
        </w:rPr>
        <w:t xml:space="preserve"> more</w:t>
      </w:r>
      <w:r w:rsidR="006F3244" w:rsidRPr="006F3244">
        <w:rPr>
          <w:rFonts w:ascii="Times New Roman" w:hAnsi="Times New Roman" w:cs="Times New Roman"/>
          <w:bCs/>
          <w:iCs/>
          <w:sz w:val="20"/>
          <w:szCs w:val="20"/>
        </w:rPr>
        <w:t xml:space="preserve"> available resource blocks are used to</w:t>
      </w:r>
      <w:r w:rsidR="006F3244">
        <w:rPr>
          <w:rFonts w:ascii="Times New Roman" w:hAnsi="Times New Roman" w:cs="Times New Roman" w:hint="eastAsia"/>
          <w:bCs/>
          <w:iCs/>
          <w:sz w:val="20"/>
          <w:szCs w:val="20"/>
        </w:rPr>
        <w:t xml:space="preserve"> carry</w:t>
      </w:r>
      <w:r w:rsidR="006F3244" w:rsidRPr="006F3244">
        <w:rPr>
          <w:rFonts w:ascii="Times New Roman" w:hAnsi="Times New Roman" w:cs="Times New Roman"/>
          <w:bCs/>
          <w:iCs/>
          <w:sz w:val="20"/>
          <w:szCs w:val="20"/>
        </w:rPr>
        <w:t xml:space="preserve"> control information, which may reduce the transmission efficiency of user data</w:t>
      </w:r>
      <w:r w:rsidR="007B2634">
        <w:rPr>
          <w:rFonts w:ascii="Times New Roman" w:hAnsi="Times New Roman" w:cs="Times New Roman" w:hint="eastAsia"/>
          <w:bCs/>
          <w:iCs/>
          <w:sz w:val="20"/>
          <w:szCs w:val="20"/>
        </w:rPr>
        <w:t xml:space="preserve">. </w:t>
      </w:r>
      <w:r w:rsidR="007B2634">
        <w:rPr>
          <w:rFonts w:ascii="Times New Roman" w:hAnsi="Times New Roman" w:cs="Times New Roman"/>
          <w:bCs/>
          <w:iCs/>
          <w:sz w:val="20"/>
          <w:szCs w:val="20"/>
        </w:rPr>
        <w:t>A</w:t>
      </w:r>
      <w:r w:rsidR="007B2634">
        <w:rPr>
          <w:rFonts w:ascii="Times New Roman" w:hAnsi="Times New Roman" w:cs="Times New Roman" w:hint="eastAsia"/>
          <w:bCs/>
          <w:iCs/>
          <w:sz w:val="20"/>
          <w:szCs w:val="20"/>
        </w:rPr>
        <w:t xml:space="preserve">nd it leads to less </w:t>
      </w:r>
      <w:r w:rsidR="006F3244">
        <w:rPr>
          <w:rFonts w:ascii="Times New Roman" w:hAnsi="Times New Roman" w:cs="Times New Roman" w:hint="eastAsia"/>
          <w:bCs/>
          <w:iCs/>
          <w:sz w:val="20"/>
          <w:szCs w:val="20"/>
        </w:rPr>
        <w:t xml:space="preserve">scheduling flexibility </w:t>
      </w:r>
      <w:r w:rsidR="007B2634">
        <w:rPr>
          <w:rFonts w:ascii="Times New Roman" w:hAnsi="Times New Roman" w:cs="Times New Roman" w:hint="eastAsia"/>
          <w:bCs/>
          <w:iCs/>
          <w:sz w:val="20"/>
          <w:szCs w:val="20"/>
        </w:rPr>
        <w:t>compared with repetition mechanism.</w:t>
      </w:r>
    </w:p>
    <w:p w14:paraId="06270A8B" w14:textId="18ECE28F" w:rsidR="007B2634" w:rsidRPr="007B2634" w:rsidRDefault="007B2634" w:rsidP="007B2634">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w:t>
      </w:r>
      <w:r>
        <w:rPr>
          <w:rFonts w:ascii="Times New Roman" w:hAnsi="Times New Roman" w:cs="Times New Roman"/>
          <w:bCs/>
          <w:iCs/>
          <w:sz w:val="20"/>
          <w:szCs w:val="20"/>
        </w:rPr>
        <w:t>mechanism</w:t>
      </w:r>
      <w:r>
        <w:rPr>
          <w:rFonts w:ascii="Times New Roman" w:hAnsi="Times New Roman" w:cs="Times New Roman" w:hint="eastAsia"/>
          <w:bCs/>
          <w:iCs/>
          <w:sz w:val="20"/>
          <w:szCs w:val="20"/>
        </w:rPr>
        <w:t xml:space="preserve"> of </w:t>
      </w:r>
      <w:r w:rsidRPr="007B2634">
        <w:rPr>
          <w:rFonts w:ascii="Times New Roman" w:hAnsi="Times New Roman" w:cs="Times New Roman"/>
          <w:bCs/>
          <w:iCs/>
          <w:sz w:val="20"/>
          <w:szCs w:val="20"/>
        </w:rPr>
        <w:t xml:space="preserve">DCI format optimization (e.g. size reduction, </w:t>
      </w:r>
      <w:proofErr w:type="spellStart"/>
      <w:r w:rsidRPr="007B2634">
        <w:rPr>
          <w:rFonts w:ascii="Times New Roman" w:hAnsi="Times New Roman" w:cs="Times New Roman"/>
          <w:bCs/>
          <w:iCs/>
          <w:sz w:val="20"/>
          <w:szCs w:val="20"/>
        </w:rPr>
        <w:t>etc</w:t>
      </w:r>
      <w:proofErr w:type="spellEnd"/>
      <w:r w:rsidRPr="007B2634">
        <w:rPr>
          <w:rFonts w:ascii="Times New Roman" w:hAnsi="Times New Roman" w:cs="Times New Roman"/>
          <w:bCs/>
          <w:iCs/>
          <w:sz w:val="20"/>
          <w:szCs w:val="20"/>
        </w:rPr>
        <w:t>)</w:t>
      </w:r>
      <w:r>
        <w:rPr>
          <w:rFonts w:ascii="Times New Roman" w:hAnsi="Times New Roman" w:cs="Times New Roman" w:hint="eastAsia"/>
          <w:bCs/>
          <w:iCs/>
          <w:sz w:val="20"/>
          <w:szCs w:val="20"/>
        </w:rPr>
        <w:t xml:space="preserve"> needs to be further clarified.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DCI size </w:t>
      </w:r>
      <w:r>
        <w:rPr>
          <w:rFonts w:ascii="Times New Roman" w:hAnsi="Times New Roman" w:cs="Times New Roman"/>
          <w:bCs/>
          <w:iCs/>
          <w:sz w:val="20"/>
          <w:szCs w:val="20"/>
        </w:rPr>
        <w:t>reduction</w:t>
      </w:r>
      <w:r>
        <w:rPr>
          <w:rFonts w:ascii="Times New Roman" w:hAnsi="Times New Roman" w:cs="Times New Roman" w:hint="eastAsia"/>
          <w:bCs/>
          <w:iCs/>
          <w:sz w:val="20"/>
          <w:szCs w:val="20"/>
        </w:rPr>
        <w:t xml:space="preserve"> may be achieved by introducing new DCI format or designing 2-stage DCI for Rel-19 NTN link-level </w:t>
      </w:r>
      <w:r>
        <w:rPr>
          <w:rFonts w:ascii="Times New Roman" w:hAnsi="Times New Roman" w:cs="Times New Roman" w:hint="eastAsia"/>
          <w:bCs/>
          <w:iCs/>
          <w:sz w:val="20"/>
          <w:szCs w:val="20"/>
        </w:rPr>
        <w:lastRenderedPageBreak/>
        <w:t xml:space="preserve">enhancement, the performance gain of these DCI </w:t>
      </w:r>
      <w:r>
        <w:rPr>
          <w:rFonts w:ascii="Times New Roman" w:hAnsi="Times New Roman" w:cs="Times New Roman"/>
          <w:bCs/>
          <w:iCs/>
          <w:sz w:val="20"/>
          <w:szCs w:val="20"/>
        </w:rPr>
        <w:t>size</w:t>
      </w:r>
      <w:r>
        <w:rPr>
          <w:rFonts w:ascii="Times New Roman" w:hAnsi="Times New Roman" w:cs="Times New Roman" w:hint="eastAsia"/>
          <w:bCs/>
          <w:iCs/>
          <w:sz w:val="20"/>
          <w:szCs w:val="20"/>
        </w:rPr>
        <w:t xml:space="preserve"> reduction methods is not clear</w:t>
      </w:r>
      <w:r w:rsidR="00484677">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484677">
        <w:rPr>
          <w:rFonts w:ascii="Times New Roman" w:hAnsi="Times New Roman" w:cs="Times New Roman" w:hint="eastAsia"/>
          <w:bCs/>
          <w:iCs/>
          <w:sz w:val="20"/>
          <w:szCs w:val="20"/>
        </w:rPr>
        <w:t>and may</w:t>
      </w:r>
      <w:r>
        <w:rPr>
          <w:rFonts w:ascii="Times New Roman" w:hAnsi="Times New Roman" w:cs="Times New Roman" w:hint="eastAsia"/>
          <w:bCs/>
          <w:iCs/>
          <w:sz w:val="20"/>
          <w:szCs w:val="20"/>
        </w:rPr>
        <w:t xml:space="preserve"> </w:t>
      </w:r>
      <w:r w:rsidR="00484677" w:rsidRPr="00484677">
        <w:rPr>
          <w:rFonts w:ascii="Times New Roman" w:hAnsi="Times New Roman" w:cs="Times New Roman"/>
          <w:bCs/>
          <w:iCs/>
          <w:sz w:val="20"/>
          <w:szCs w:val="20"/>
        </w:rPr>
        <w:t xml:space="preserve">increase the UE implementation complexity of </w:t>
      </w:r>
      <w:r w:rsidR="00484677">
        <w:rPr>
          <w:rFonts w:ascii="Times New Roman" w:hAnsi="Times New Roman" w:cs="Times New Roman" w:hint="eastAsia"/>
          <w:bCs/>
          <w:iCs/>
          <w:sz w:val="20"/>
          <w:szCs w:val="20"/>
        </w:rPr>
        <w:t xml:space="preserve">performing DCI </w:t>
      </w:r>
      <w:r w:rsidR="00484677" w:rsidRPr="00484677">
        <w:rPr>
          <w:rFonts w:ascii="Times New Roman" w:hAnsi="Times New Roman" w:cs="Times New Roman"/>
          <w:bCs/>
          <w:iCs/>
          <w:sz w:val="20"/>
          <w:szCs w:val="20"/>
        </w:rPr>
        <w:t>size align</w:t>
      </w:r>
      <w:r w:rsidR="00484677">
        <w:rPr>
          <w:rFonts w:ascii="Times New Roman" w:hAnsi="Times New Roman" w:cs="Times New Roman" w:hint="eastAsia"/>
          <w:bCs/>
          <w:iCs/>
          <w:sz w:val="20"/>
          <w:szCs w:val="20"/>
        </w:rPr>
        <w:t>ment</w:t>
      </w:r>
      <w:r w:rsidR="00484677" w:rsidRPr="00484677">
        <w:rPr>
          <w:rFonts w:ascii="Times New Roman" w:hAnsi="Times New Roman" w:cs="Times New Roman"/>
          <w:bCs/>
          <w:iCs/>
          <w:sz w:val="20"/>
          <w:szCs w:val="20"/>
        </w:rPr>
        <w:t xml:space="preserve"> </w:t>
      </w:r>
      <w:r w:rsidR="00484677" w:rsidRPr="00484677">
        <w:rPr>
          <w:rFonts w:ascii="Times New Roman" w:hAnsi="Times New Roman" w:cs="Times New Roman" w:hint="eastAsia"/>
          <w:bCs/>
          <w:iCs/>
          <w:sz w:val="20"/>
          <w:szCs w:val="20"/>
        </w:rPr>
        <w:t xml:space="preserve">considering </w:t>
      </w:r>
      <w:r w:rsidR="00484677" w:rsidRPr="00484677">
        <w:rPr>
          <w:rFonts w:ascii="Times New Roman" w:hAnsi="Times New Roman" w:cs="Times New Roman"/>
          <w:bCs/>
          <w:iCs/>
          <w:sz w:val="20"/>
          <w:szCs w:val="20"/>
        </w:rPr>
        <w:t>the constraints of the DCI size budget</w:t>
      </w:r>
      <w:r w:rsidR="00484677">
        <w:rPr>
          <w:rFonts w:ascii="Times New Roman" w:hAnsi="Times New Roman" w:cs="Times New Roman" w:hint="eastAsia"/>
          <w:bCs/>
          <w:iCs/>
          <w:sz w:val="20"/>
          <w:szCs w:val="20"/>
        </w:rPr>
        <w:t>.</w:t>
      </w:r>
    </w:p>
    <w:p w14:paraId="4B03124D" w14:textId="62A6D74D" w:rsidR="00E6273B" w:rsidRDefault="00E6273B" w:rsidP="00A12D4F">
      <w:pPr>
        <w:widowControl/>
        <w:overflowPunct w:val="0"/>
        <w:autoSpaceDE w:val="0"/>
        <w:autoSpaceDN w:val="0"/>
        <w:adjustRightInd w:val="0"/>
        <w:spacing w:beforeLines="50" w:before="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C24D86" w:rsidRPr="004C726B">
        <w:rPr>
          <w:rFonts w:ascii="Times New Roman" w:hAnsi="Times New Roman" w:cs="Times New Roman" w:hint="eastAsia"/>
          <w:b/>
          <w:iCs/>
          <w:sz w:val="20"/>
          <w:szCs w:val="20"/>
        </w:rPr>
        <w:t>1</w:t>
      </w:r>
      <w:r w:rsidR="00C101DB">
        <w:rPr>
          <w:rFonts w:ascii="Times New Roman" w:hAnsi="Times New Roman" w:cs="Times New Roman" w:hint="eastAsia"/>
          <w:b/>
          <w:iCs/>
          <w:sz w:val="20"/>
          <w:szCs w:val="20"/>
        </w:rPr>
        <w:t>2</w:t>
      </w:r>
      <w:r w:rsidRPr="004C726B">
        <w:rPr>
          <w:rFonts w:ascii="Times New Roman" w:hAnsi="Times New Roman" w:cs="Times New Roman" w:hint="eastAsia"/>
          <w:b/>
          <w:iCs/>
          <w:sz w:val="20"/>
          <w:szCs w:val="20"/>
        </w:rPr>
        <w:t xml:space="preserve">: </w:t>
      </w:r>
      <w:r w:rsidR="00814617" w:rsidRPr="004C726B">
        <w:rPr>
          <w:rFonts w:ascii="Times New Roman" w:hAnsi="Times New Roman" w:cs="Times New Roman" w:hint="eastAsia"/>
          <w:b/>
          <w:iCs/>
          <w:sz w:val="20"/>
          <w:szCs w:val="20"/>
        </w:rPr>
        <w:t xml:space="preserve">PDCCH repetition can be supported </w:t>
      </w:r>
      <w:r w:rsidR="00814617">
        <w:rPr>
          <w:rFonts w:ascii="Times New Roman" w:hAnsi="Times New Roman" w:cs="Times New Roman" w:hint="eastAsia"/>
          <w:b/>
          <w:iCs/>
          <w:sz w:val="20"/>
          <w:szCs w:val="20"/>
        </w:rPr>
        <w:t xml:space="preserve">for </w:t>
      </w:r>
      <w:r w:rsidR="00EA5B37" w:rsidRPr="004C726B">
        <w:rPr>
          <w:rFonts w:ascii="Times New Roman" w:hAnsi="Times New Roman" w:cs="Times New Roman" w:hint="eastAsia"/>
          <w:b/>
          <w:iCs/>
          <w:sz w:val="20"/>
          <w:szCs w:val="20"/>
        </w:rPr>
        <w:t xml:space="preserve">DL </w:t>
      </w:r>
      <w:r w:rsidR="00EA5B37" w:rsidRPr="004C726B">
        <w:rPr>
          <w:rFonts w:ascii="Times New Roman" w:hAnsi="Times New Roman" w:cs="Times New Roman"/>
          <w:b/>
          <w:iCs/>
          <w:sz w:val="20"/>
          <w:szCs w:val="20"/>
        </w:rPr>
        <w:t>coverage</w:t>
      </w:r>
      <w:r w:rsidR="00EA5B37" w:rsidRPr="004C726B">
        <w:rPr>
          <w:rFonts w:ascii="Times New Roman" w:hAnsi="Times New Roman" w:cs="Times New Roman" w:hint="eastAsia"/>
          <w:b/>
          <w:iCs/>
          <w:sz w:val="20"/>
          <w:szCs w:val="20"/>
        </w:rPr>
        <w:t xml:space="preserve"> enhancements in NTN scenarios. </w:t>
      </w:r>
      <w:r w:rsidR="00EA5B37" w:rsidRPr="004C726B">
        <w:rPr>
          <w:rFonts w:ascii="Times New Roman" w:hAnsi="Times New Roman" w:cs="Times New Roman"/>
          <w:b/>
          <w:iCs/>
          <w:sz w:val="20"/>
          <w:szCs w:val="20"/>
        </w:rPr>
        <w:t>A</w:t>
      </w:r>
      <w:r w:rsidR="00EA5B37" w:rsidRPr="004C726B">
        <w:rPr>
          <w:rFonts w:ascii="Times New Roman" w:hAnsi="Times New Roman" w:cs="Times New Roman" w:hint="eastAsia"/>
          <w:b/>
          <w:iCs/>
          <w:sz w:val="20"/>
          <w:szCs w:val="20"/>
        </w:rPr>
        <w:t xml:space="preserve">nd </w:t>
      </w:r>
      <w:r w:rsidR="008A0EFE">
        <w:rPr>
          <w:rFonts w:ascii="Times New Roman" w:hAnsi="Times New Roman" w:cs="Times New Roman" w:hint="eastAsia"/>
          <w:b/>
          <w:iCs/>
          <w:sz w:val="20"/>
          <w:szCs w:val="20"/>
        </w:rPr>
        <w:t xml:space="preserve">for Type-0 PDCCH coverage enhancements, the PDCCH repetition can </w:t>
      </w:r>
      <w:r w:rsidR="004A4BF0">
        <w:rPr>
          <w:rFonts w:ascii="Times New Roman" w:hAnsi="Times New Roman" w:cs="Times New Roman" w:hint="eastAsia"/>
          <w:b/>
          <w:iCs/>
          <w:sz w:val="20"/>
          <w:szCs w:val="20"/>
        </w:rPr>
        <w:t xml:space="preserve">be </w:t>
      </w:r>
      <w:r w:rsidR="008A0EFE">
        <w:rPr>
          <w:rFonts w:ascii="Times New Roman" w:hAnsi="Times New Roman" w:cs="Times New Roman" w:hint="eastAsia"/>
          <w:b/>
          <w:iCs/>
          <w:sz w:val="20"/>
          <w:szCs w:val="20"/>
        </w:rPr>
        <w:t>enabled/configured in the MIB</w:t>
      </w:r>
      <w:r w:rsidR="00EA5B37" w:rsidRPr="004C726B">
        <w:rPr>
          <w:rFonts w:ascii="Times New Roman" w:hAnsi="Times New Roman" w:cs="Times New Roman" w:hint="eastAsia"/>
          <w:b/>
          <w:iCs/>
          <w:sz w:val="20"/>
          <w:szCs w:val="20"/>
        </w:rPr>
        <w:t>.</w:t>
      </w:r>
    </w:p>
    <w:p w14:paraId="5739C3A2" w14:textId="1DEAC3D3" w:rsidR="0068288A" w:rsidRPr="008D354A" w:rsidRDefault="0068288A" w:rsidP="0068288A">
      <w:pPr>
        <w:pStyle w:val="ListParagraph"/>
        <w:numPr>
          <w:ilvl w:val="0"/>
          <w:numId w:val="35"/>
        </w:numPr>
        <w:spacing w:beforeLines="0" w:afterLines="0"/>
        <w:ind w:left="714" w:firstLineChars="0" w:hanging="357"/>
        <w:rPr>
          <w:rFonts w:cs="Times New Roman"/>
          <w:b/>
          <w:iCs/>
          <w:sz w:val="20"/>
          <w:szCs w:val="20"/>
        </w:rPr>
      </w:pPr>
      <w:r>
        <w:rPr>
          <w:rFonts w:eastAsiaTheme="minorEastAsia" w:cs="Times New Roman" w:hint="eastAsia"/>
          <w:b/>
          <w:iCs/>
          <w:sz w:val="20"/>
          <w:szCs w:val="20"/>
        </w:rPr>
        <w:t>I</w:t>
      </w:r>
      <w:r w:rsidRPr="0068288A">
        <w:rPr>
          <w:rFonts w:cs="Times New Roman"/>
          <w:b/>
          <w:iCs/>
          <w:sz w:val="20"/>
          <w:szCs w:val="20"/>
        </w:rPr>
        <w:t>nter-slot PDCCH repetition and intra-slot</w:t>
      </w:r>
      <w:r>
        <w:rPr>
          <w:rFonts w:eastAsiaTheme="minorEastAsia" w:cs="Times New Roman" w:hint="eastAsia"/>
          <w:b/>
          <w:iCs/>
          <w:sz w:val="20"/>
          <w:szCs w:val="20"/>
        </w:rPr>
        <w:t xml:space="preserve"> PDCCH repetition can be considered</w:t>
      </w:r>
    </w:p>
    <w:p w14:paraId="2B938682" w14:textId="00855A8A" w:rsidR="00483670" w:rsidRPr="00483670" w:rsidRDefault="0048367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PDSCH in NTN scenarios, when Set1-3 FR1 parameters are </w:t>
      </w:r>
      <w:r>
        <w:rPr>
          <w:rFonts w:ascii="Times New Roman" w:hAnsi="Times New Roman" w:cs="Times New Roman"/>
          <w:bCs/>
          <w:iCs/>
          <w:sz w:val="20"/>
          <w:szCs w:val="20"/>
        </w:rPr>
        <w:t>assumed</w:t>
      </w:r>
      <w:r>
        <w:rPr>
          <w:rFonts w:ascii="Times New Roman" w:hAnsi="Times New Roman" w:cs="Times New Roman" w:hint="eastAsia"/>
          <w:bCs/>
          <w:iCs/>
          <w:sz w:val="20"/>
          <w:szCs w:val="20"/>
        </w:rPr>
        <w:t xml:space="preserve">, it is agreed to focus on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enhancement with the CNR target of -8dB, which is listed as below. It is observed that there are 3.5~6.5dB coverage gap for PDSCH carrying SIB1, SIB19 and Msg4 </w:t>
      </w:r>
      <w:r>
        <w:rPr>
          <w:rFonts w:ascii="Times New Roman" w:hAnsi="Times New Roman" w:cs="Times New Roman"/>
          <w:bCs/>
          <w:iCs/>
          <w:sz w:val="20"/>
          <w:szCs w:val="20"/>
        </w:rPr>
        <w:t>with</w:t>
      </w:r>
      <w:r>
        <w:rPr>
          <w:rFonts w:ascii="Times New Roman" w:hAnsi="Times New Roman" w:cs="Times New Roman" w:hint="eastAsia"/>
          <w:bCs/>
          <w:iCs/>
          <w:sz w:val="20"/>
          <w:szCs w:val="20"/>
        </w:rPr>
        <w:t xml:space="preserve"> large payload size.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hus,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enhancement schemes need to be considered. With similar bandwidth limitation issue as PDCCH, it is reasonable to </w:t>
      </w:r>
      <w:r>
        <w:rPr>
          <w:rFonts w:ascii="Times New Roman" w:hAnsi="Times New Roman" w:cs="Times New Roman"/>
          <w:bCs/>
          <w:iCs/>
          <w:sz w:val="20"/>
          <w:szCs w:val="20"/>
        </w:rPr>
        <w:t>support</w:t>
      </w:r>
      <w:r>
        <w:rPr>
          <w:rFonts w:ascii="Times New Roman" w:hAnsi="Times New Roman" w:cs="Times New Roman" w:hint="eastAsia"/>
          <w:bCs/>
          <w:iCs/>
          <w:sz w:val="20"/>
          <w:szCs w:val="20"/>
        </w:rPr>
        <w:t xml:space="preserve"> time-domain PDSCH repetition method to improve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w:t>
      </w:r>
    </w:p>
    <w:tbl>
      <w:tblPr>
        <w:tblStyle w:val="TableGrid"/>
        <w:tblW w:w="0" w:type="auto"/>
        <w:tblLook w:val="04A0" w:firstRow="1" w:lastRow="0" w:firstColumn="1" w:lastColumn="0" w:noHBand="0" w:noVBand="1"/>
      </w:tblPr>
      <w:tblGrid>
        <w:gridCol w:w="9962"/>
      </w:tblGrid>
      <w:tr w:rsidR="00DA601C" w:rsidRPr="00483870" w14:paraId="30A48D0D" w14:textId="77777777" w:rsidTr="00E04E4E">
        <w:tc>
          <w:tcPr>
            <w:tcW w:w="9962" w:type="dxa"/>
          </w:tcPr>
          <w:p w14:paraId="74FCCC74" w14:textId="77777777" w:rsidR="00DA601C" w:rsidRPr="00483870" w:rsidRDefault="00DA601C" w:rsidP="00C101DB">
            <w:pPr>
              <w:adjustRightInd w:val="0"/>
              <w:snapToGrid w:val="0"/>
              <w:rPr>
                <w:b/>
                <w:bCs/>
                <w:sz w:val="20"/>
                <w:szCs w:val="20"/>
              </w:rPr>
            </w:pPr>
            <w:r w:rsidRPr="00483870">
              <w:rPr>
                <w:rFonts w:eastAsiaTheme="minorEastAsia" w:hint="eastAsia"/>
                <w:b/>
                <w:bCs/>
                <w:sz w:val="20"/>
                <w:szCs w:val="20"/>
                <w:highlight w:val="green"/>
                <w:lang w:eastAsia="zh-CN"/>
              </w:rPr>
              <w:t xml:space="preserve">RAN1#118bis </w:t>
            </w:r>
            <w:r w:rsidRPr="00483870">
              <w:rPr>
                <w:b/>
                <w:bCs/>
                <w:sz w:val="20"/>
                <w:szCs w:val="20"/>
                <w:highlight w:val="green"/>
              </w:rPr>
              <w:t>Agreement</w:t>
            </w:r>
          </w:p>
          <w:p w14:paraId="213C744E" w14:textId="77777777" w:rsidR="00DA601C" w:rsidRPr="00483870" w:rsidRDefault="00DA601C" w:rsidP="00C101DB">
            <w:pPr>
              <w:adjustRightInd w:val="0"/>
              <w:snapToGrid w:val="0"/>
              <w:rPr>
                <w:sz w:val="20"/>
                <w:szCs w:val="20"/>
              </w:rPr>
            </w:pPr>
            <w:r w:rsidRPr="00483870">
              <w:rPr>
                <w:sz w:val="20"/>
                <w:szCs w:val="20"/>
              </w:rPr>
              <w:t>For PDSCH with Msg4 Link level enhancement:</w:t>
            </w:r>
          </w:p>
          <w:p w14:paraId="2746990C" w14:textId="77777777" w:rsidR="00DA601C" w:rsidRPr="00483870" w:rsidRDefault="00DA601C" w:rsidP="00C101DB">
            <w:pPr>
              <w:pStyle w:val="ListParagraph"/>
              <w:numPr>
                <w:ilvl w:val="0"/>
                <w:numId w:val="37"/>
              </w:numPr>
              <w:suppressAutoHyphens/>
              <w:adjustRightInd w:val="0"/>
              <w:snapToGrid w:val="0"/>
              <w:spacing w:beforeLines="0" w:afterLines="0"/>
              <w:ind w:firstLineChars="0"/>
              <w:rPr>
                <w:sz w:val="20"/>
                <w:szCs w:val="20"/>
              </w:rPr>
            </w:pPr>
            <w:r w:rsidRPr="00483870">
              <w:rPr>
                <w:sz w:val="20"/>
                <w:szCs w:val="20"/>
              </w:rPr>
              <w:t>Continue studying PDSCH repetition</w:t>
            </w:r>
          </w:p>
          <w:p w14:paraId="5A6A2A7D" w14:textId="77777777" w:rsidR="00DA601C" w:rsidRPr="00483870" w:rsidRDefault="00DA601C"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Further discuss the specification impact for at least the following:</w:t>
            </w:r>
          </w:p>
          <w:p w14:paraId="35ECE20A" w14:textId="77777777" w:rsidR="00DA601C" w:rsidRPr="00483870" w:rsidRDefault="00DA601C" w:rsidP="00C101DB">
            <w:pPr>
              <w:pStyle w:val="ListParagraph"/>
              <w:numPr>
                <w:ilvl w:val="2"/>
                <w:numId w:val="37"/>
              </w:numPr>
              <w:suppressAutoHyphens/>
              <w:adjustRightInd w:val="0"/>
              <w:snapToGrid w:val="0"/>
              <w:spacing w:beforeLines="0" w:afterLines="0"/>
              <w:ind w:firstLineChars="0"/>
              <w:rPr>
                <w:sz w:val="20"/>
                <w:szCs w:val="20"/>
              </w:rPr>
            </w:pPr>
            <w:r w:rsidRPr="00483870">
              <w:rPr>
                <w:sz w:val="20"/>
                <w:szCs w:val="20"/>
              </w:rPr>
              <w:t>Procedure and signaling</w:t>
            </w:r>
          </w:p>
          <w:p w14:paraId="5BA8714C" w14:textId="77777777" w:rsidR="00DA601C" w:rsidRPr="00483870" w:rsidRDefault="00DA601C" w:rsidP="00C101DB">
            <w:pPr>
              <w:pStyle w:val="ListParagraph"/>
              <w:numPr>
                <w:ilvl w:val="2"/>
                <w:numId w:val="37"/>
              </w:numPr>
              <w:suppressAutoHyphens/>
              <w:adjustRightInd w:val="0"/>
              <w:snapToGrid w:val="0"/>
              <w:spacing w:beforeLines="0" w:afterLines="0"/>
              <w:ind w:firstLineChars="0"/>
              <w:rPr>
                <w:sz w:val="20"/>
                <w:szCs w:val="20"/>
              </w:rPr>
            </w:pPr>
            <w:r w:rsidRPr="00483870">
              <w:rPr>
                <w:sz w:val="20"/>
                <w:szCs w:val="20"/>
              </w:rPr>
              <w:t>Repetition factor</w:t>
            </w:r>
          </w:p>
          <w:p w14:paraId="680F5E61" w14:textId="77777777" w:rsidR="00DA601C" w:rsidRPr="00483870" w:rsidRDefault="00DA601C" w:rsidP="00C101DB">
            <w:pPr>
              <w:pStyle w:val="ListParagraph"/>
              <w:numPr>
                <w:ilvl w:val="1"/>
                <w:numId w:val="37"/>
              </w:numPr>
              <w:suppressAutoHyphens/>
              <w:adjustRightInd w:val="0"/>
              <w:snapToGrid w:val="0"/>
              <w:spacing w:beforeLines="0" w:afterLines="0"/>
              <w:ind w:firstLineChars="0"/>
              <w:rPr>
                <w:sz w:val="20"/>
                <w:szCs w:val="20"/>
              </w:rPr>
            </w:pPr>
            <w:r w:rsidRPr="00483870">
              <w:rPr>
                <w:sz w:val="20"/>
                <w:szCs w:val="20"/>
              </w:rPr>
              <w:t>Focus on coverage enhancement for set 1-3 with a target CNR of -8 dB for NR NTN DL coverage enhancements at link level.</w:t>
            </w:r>
          </w:p>
        </w:tc>
      </w:tr>
    </w:tbl>
    <w:p w14:paraId="1078E257" w14:textId="72F699D8" w:rsidR="00483670" w:rsidRPr="00A12D4F" w:rsidRDefault="00483670" w:rsidP="0048367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o </w:t>
      </w:r>
      <w:r>
        <w:rPr>
          <w:rFonts w:ascii="Times New Roman" w:hAnsi="Times New Roman" w:cs="Times New Roman"/>
          <w:bCs/>
          <w:iCs/>
          <w:sz w:val="20"/>
          <w:szCs w:val="20"/>
        </w:rPr>
        <w:t>alleviate</w:t>
      </w:r>
      <w:r>
        <w:rPr>
          <w:rFonts w:ascii="Times New Roman" w:hAnsi="Times New Roman" w:cs="Times New Roman" w:hint="eastAsia"/>
          <w:bCs/>
          <w:iCs/>
          <w:sz w:val="20"/>
          <w:szCs w:val="20"/>
        </w:rPr>
        <w:t xml:space="preserve"> the workload for PDSCH coverage enhancements, unified </w:t>
      </w:r>
      <w:r>
        <w:rPr>
          <w:rFonts w:ascii="Times New Roman" w:hAnsi="Times New Roman" w:cs="Times New Roman"/>
          <w:bCs/>
          <w:iCs/>
          <w:sz w:val="20"/>
          <w:szCs w:val="20"/>
        </w:rPr>
        <w:t>mechanism</w:t>
      </w:r>
      <w:r>
        <w:rPr>
          <w:rFonts w:ascii="Times New Roman" w:hAnsi="Times New Roman" w:cs="Times New Roman" w:hint="eastAsia"/>
          <w:bCs/>
          <w:iCs/>
          <w:sz w:val="20"/>
          <w:szCs w:val="20"/>
        </w:rPr>
        <w:t xml:space="preserve"> to support PDSCH repetition for transmitting SIB1/SIB19 and Msg4 can be further discussed. One straightforward way is to carry the PDSCH repetition indication in system information.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the repetition factors applied for each PDSCH carrying </w:t>
      </w:r>
      <w:r>
        <w:rPr>
          <w:rFonts w:ascii="Times New Roman" w:hAnsi="Times New Roman" w:cs="Times New Roman"/>
          <w:bCs/>
          <w:iCs/>
          <w:sz w:val="20"/>
          <w:szCs w:val="20"/>
        </w:rPr>
        <w:t>different</w:t>
      </w:r>
      <w:r>
        <w:rPr>
          <w:rFonts w:ascii="Times New Roman" w:hAnsi="Times New Roman" w:cs="Times New Roman" w:hint="eastAsia"/>
          <w:bCs/>
          <w:iCs/>
          <w:sz w:val="20"/>
          <w:szCs w:val="20"/>
        </w:rPr>
        <w:t xml:space="preserve"> information can be further discussed. </w:t>
      </w:r>
      <w:r w:rsidR="00A12D4F">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pecifically, based on the coverage evaluation of each PDSCH channel/signal, for PDSCH Msg4, PDSCH SIB1 (800bits) and PDSCH SIB19,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gaps are less than 3dB, which can be eliminated </w:t>
      </w:r>
      <w:r w:rsidR="00FC7D92">
        <w:rPr>
          <w:rFonts w:ascii="Times New Roman" w:hAnsi="Times New Roman" w:cs="Times New Roman" w:hint="eastAsia"/>
          <w:bCs/>
          <w:iCs/>
          <w:sz w:val="20"/>
          <w:szCs w:val="20"/>
        </w:rPr>
        <w:t>through</w:t>
      </w:r>
      <w:r w:rsidR="00A12D4F">
        <w:rPr>
          <w:rFonts w:ascii="Times New Roman" w:hAnsi="Times New Roman" w:cs="Times New Roman" w:hint="eastAsia"/>
          <w:bCs/>
          <w:iCs/>
          <w:sz w:val="20"/>
          <w:szCs w:val="20"/>
        </w:rPr>
        <w:t xml:space="preserve"> performance gain provided by 2 PDSCH repetitions, while for PDSCH SIB1 with larger payload size with 4.6dB coverage gap, repetition number of 4 can be considered. If multiple repetition factors are considered for different channel conditions, dynamic </w:t>
      </w:r>
      <w:r w:rsidR="00A12D4F">
        <w:rPr>
          <w:rFonts w:ascii="Times New Roman" w:hAnsi="Times New Roman" w:cs="Times New Roman"/>
          <w:bCs/>
          <w:iCs/>
          <w:sz w:val="20"/>
          <w:szCs w:val="20"/>
        </w:rPr>
        <w:t>indication</w:t>
      </w:r>
      <w:r w:rsidR="00A12D4F">
        <w:rPr>
          <w:rFonts w:ascii="Times New Roman" w:hAnsi="Times New Roman" w:cs="Times New Roman" w:hint="eastAsia"/>
          <w:bCs/>
          <w:iCs/>
          <w:sz w:val="20"/>
          <w:szCs w:val="20"/>
        </w:rPr>
        <w:t xml:space="preserve"> of repetition number is necessary and the corresponding DCI scheduling the PDSCH transmission can be used to indicate the repetition number respectively.</w:t>
      </w:r>
    </w:p>
    <w:p w14:paraId="2AB5ECCB" w14:textId="69062F64" w:rsidR="00EA5B37" w:rsidRDefault="004C726B" w:rsidP="00A12D4F">
      <w:pPr>
        <w:widowControl/>
        <w:overflowPunct w:val="0"/>
        <w:autoSpaceDE w:val="0"/>
        <w:autoSpaceDN w:val="0"/>
        <w:adjustRightInd w:val="0"/>
        <w:spacing w:beforeLines="50" w:before="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C24D86" w:rsidRPr="004C726B">
        <w:rPr>
          <w:rFonts w:ascii="Times New Roman" w:hAnsi="Times New Roman" w:cs="Times New Roman" w:hint="eastAsia"/>
          <w:b/>
          <w:iCs/>
          <w:sz w:val="20"/>
          <w:szCs w:val="20"/>
        </w:rPr>
        <w:t>1</w:t>
      </w:r>
      <w:r w:rsidR="00C101DB">
        <w:rPr>
          <w:rFonts w:ascii="Times New Roman" w:hAnsi="Times New Roman" w:cs="Times New Roman" w:hint="eastAsia"/>
          <w:b/>
          <w:iCs/>
          <w:sz w:val="20"/>
          <w:szCs w:val="20"/>
        </w:rPr>
        <w:t>3</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 SIB19 </w:t>
      </w:r>
      <w:r w:rsidR="00C239BE">
        <w:rPr>
          <w:rFonts w:ascii="Times New Roman" w:hAnsi="Times New Roman" w:cs="Times New Roman" w:hint="eastAsia"/>
          <w:b/>
          <w:iCs/>
          <w:sz w:val="20"/>
          <w:szCs w:val="20"/>
        </w:rPr>
        <w:t>and</w:t>
      </w:r>
      <w:r>
        <w:rPr>
          <w:rFonts w:ascii="Times New Roman" w:hAnsi="Times New Roman" w:cs="Times New Roman" w:hint="eastAsia"/>
          <w:b/>
          <w:iCs/>
          <w:sz w:val="20"/>
          <w:szCs w:val="20"/>
        </w:rPr>
        <w:t xml:space="preserve"> Msg4 </w:t>
      </w:r>
      <w:r w:rsidRPr="004C726B">
        <w:rPr>
          <w:rFonts w:ascii="Times New Roman" w:hAnsi="Times New Roman" w:cs="Times New Roman" w:hint="eastAsia"/>
          <w:b/>
          <w:iCs/>
          <w:sz w:val="20"/>
          <w:szCs w:val="20"/>
        </w:rPr>
        <w:t>in NTN scenarios,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repetition </w:t>
      </w:r>
      <w:r>
        <w:rPr>
          <w:rFonts w:ascii="Times New Roman" w:hAnsi="Times New Roman" w:cs="Times New Roman" w:hint="eastAsia"/>
          <w:b/>
          <w:iCs/>
          <w:sz w:val="20"/>
          <w:szCs w:val="20"/>
        </w:rPr>
        <w:t>methods can be further discussed</w:t>
      </w:r>
      <w:r w:rsidRPr="004C726B">
        <w:rPr>
          <w:rFonts w:ascii="Times New Roman" w:hAnsi="Times New Roman" w:cs="Times New Roman" w:hint="eastAsia"/>
          <w:b/>
          <w:iCs/>
          <w:sz w:val="20"/>
          <w:szCs w:val="20"/>
        </w:rPr>
        <w:t>.</w:t>
      </w:r>
    </w:p>
    <w:p w14:paraId="0F595846" w14:textId="7F47F61D" w:rsidR="00A12D4F" w:rsidRPr="00E66580" w:rsidRDefault="00E66580" w:rsidP="00A12D4F">
      <w:pPr>
        <w:pStyle w:val="ListParagraph"/>
        <w:numPr>
          <w:ilvl w:val="0"/>
          <w:numId w:val="35"/>
        </w:numPr>
        <w:spacing w:beforeLines="0" w:afterLines="0"/>
        <w:ind w:left="714" w:firstLineChars="0" w:hanging="357"/>
        <w:rPr>
          <w:rFonts w:cs="Times New Roman"/>
          <w:b/>
          <w:iCs/>
          <w:sz w:val="20"/>
          <w:szCs w:val="20"/>
        </w:rPr>
      </w:pPr>
      <w:r>
        <w:rPr>
          <w:rFonts w:eastAsiaTheme="minorEastAsia" w:cs="Times New Roman" w:hint="eastAsia"/>
          <w:b/>
          <w:iCs/>
          <w:sz w:val="20"/>
          <w:szCs w:val="20"/>
        </w:rPr>
        <w:t>PDSCH</w:t>
      </w:r>
      <w:r w:rsidR="00A12D4F" w:rsidRPr="00A12D4F">
        <w:rPr>
          <w:rFonts w:cs="Times New Roman"/>
          <w:b/>
          <w:iCs/>
          <w:sz w:val="20"/>
          <w:szCs w:val="20"/>
        </w:rPr>
        <w:t xml:space="preserve"> repetition </w:t>
      </w:r>
      <w:r>
        <w:rPr>
          <w:rFonts w:eastAsiaTheme="minorEastAsia" w:cs="Times New Roman" w:hint="eastAsia"/>
          <w:b/>
          <w:iCs/>
          <w:sz w:val="20"/>
          <w:szCs w:val="20"/>
        </w:rPr>
        <w:t>for SIB1/SIB19/Msg4 can be enabled/configured</w:t>
      </w:r>
      <w:r w:rsidR="00A12D4F" w:rsidRPr="00A12D4F">
        <w:rPr>
          <w:rFonts w:cs="Times New Roman"/>
          <w:b/>
          <w:iCs/>
          <w:sz w:val="20"/>
          <w:szCs w:val="20"/>
        </w:rPr>
        <w:t xml:space="preserve"> via SIB.</w:t>
      </w:r>
    </w:p>
    <w:p w14:paraId="1BAA592C" w14:textId="199C81F2" w:rsidR="00E66580" w:rsidRDefault="00E66580" w:rsidP="00A12D4F">
      <w:pPr>
        <w:pStyle w:val="ListParagraph"/>
        <w:numPr>
          <w:ilvl w:val="0"/>
          <w:numId w:val="35"/>
        </w:numPr>
        <w:spacing w:beforeLines="0" w:afterLines="0"/>
        <w:ind w:left="714" w:firstLineChars="0" w:hanging="357"/>
        <w:rPr>
          <w:rFonts w:cs="Times New Roman"/>
          <w:b/>
          <w:iCs/>
          <w:sz w:val="20"/>
          <w:szCs w:val="20"/>
        </w:rPr>
      </w:pPr>
      <w:r>
        <w:rPr>
          <w:rFonts w:eastAsiaTheme="minorEastAsia" w:cs="Times New Roman" w:hint="eastAsia"/>
          <w:b/>
          <w:iCs/>
          <w:sz w:val="20"/>
          <w:szCs w:val="20"/>
        </w:rPr>
        <w:t xml:space="preserve">Multiple PDSCH repetition number can be </w:t>
      </w:r>
      <w:r>
        <w:rPr>
          <w:rFonts w:eastAsiaTheme="minorEastAsia" w:cs="Times New Roman"/>
          <w:b/>
          <w:iCs/>
          <w:sz w:val="20"/>
          <w:szCs w:val="20"/>
        </w:rPr>
        <w:t>considered</w:t>
      </w:r>
      <w:r>
        <w:rPr>
          <w:rFonts w:eastAsiaTheme="minorEastAsia" w:cs="Times New Roman" w:hint="eastAsia"/>
          <w:b/>
          <w:iCs/>
          <w:sz w:val="20"/>
          <w:szCs w:val="20"/>
        </w:rPr>
        <w:t xml:space="preserve">, and dynamic indication </w:t>
      </w:r>
      <w:r w:rsidR="004A4BF0">
        <w:rPr>
          <w:rFonts w:eastAsiaTheme="minorEastAsia" w:cs="Times New Roman" w:hint="eastAsia"/>
          <w:b/>
          <w:iCs/>
          <w:sz w:val="20"/>
          <w:szCs w:val="20"/>
        </w:rPr>
        <w:t xml:space="preserve">(e.g., DCI format) </w:t>
      </w:r>
      <w:r>
        <w:rPr>
          <w:rFonts w:eastAsiaTheme="minorEastAsia" w:cs="Times New Roman" w:hint="eastAsia"/>
          <w:b/>
          <w:iCs/>
          <w:sz w:val="20"/>
          <w:szCs w:val="20"/>
        </w:rPr>
        <w:t>needs to be further studied.</w:t>
      </w:r>
    </w:p>
    <w:p w14:paraId="47361EDA" w14:textId="14353A20" w:rsidR="00A12D4F" w:rsidRDefault="00A12D4F" w:rsidP="00A12D4F">
      <w:pPr>
        <w:pStyle w:val="Heading2"/>
        <w:numPr>
          <w:ilvl w:val="1"/>
          <w:numId w:val="0"/>
        </w:numPr>
        <w:spacing w:before="120" w:after="120"/>
        <w:jc w:val="both"/>
        <w:rPr>
          <w:rFonts w:eastAsiaTheme="minorEastAsia"/>
          <w:b/>
          <w:bCs/>
          <w:sz w:val="24"/>
        </w:rPr>
      </w:pPr>
      <w:r>
        <w:rPr>
          <w:b/>
          <w:bCs/>
          <w:sz w:val="24"/>
        </w:rPr>
        <w:t>2.</w:t>
      </w:r>
      <w:r w:rsidR="00E66580">
        <w:rPr>
          <w:rFonts w:eastAsiaTheme="minorEastAsia" w:hint="eastAsia"/>
          <w:b/>
          <w:bCs/>
          <w:sz w:val="24"/>
        </w:rPr>
        <w:t>3</w:t>
      </w:r>
      <w:r>
        <w:rPr>
          <w:b/>
          <w:bCs/>
          <w:sz w:val="24"/>
        </w:rPr>
        <w:t xml:space="preserve"> </w:t>
      </w:r>
      <w:r w:rsidR="00E66580" w:rsidRPr="00E66580">
        <w:rPr>
          <w:rFonts w:eastAsiaTheme="minorEastAsia"/>
          <w:b/>
          <w:bCs/>
          <w:sz w:val="24"/>
        </w:rPr>
        <w:t>RAN2 LS on DL coverage enhancements</w:t>
      </w:r>
    </w:p>
    <w:p w14:paraId="2B6269D0" w14:textId="456854DE" w:rsidR="007E27D1" w:rsidRDefault="00340A8B" w:rsidP="007E27D1">
      <w:pPr>
        <w:snapToGrid w:val="0"/>
        <w:rPr>
          <w:rFonts w:ascii="Times New Roman" w:hAnsi="Times New Roman" w:cs="Times New Roman"/>
          <w:bCs/>
          <w:iCs/>
          <w:sz w:val="20"/>
          <w:szCs w:val="20"/>
        </w:rPr>
      </w:pPr>
      <w:r>
        <w:rPr>
          <w:rFonts w:ascii="Times New Roman" w:hAnsi="Times New Roman" w:cs="Times New Roman"/>
          <w:bCs/>
          <w:iCs/>
          <w:sz w:val="20"/>
          <w:szCs w:val="20"/>
        </w:rPr>
        <w:t>RAN2 has sent a LS to RAN1 regarding the DL coverage enhancements in NTN scenarios [</w:t>
      </w:r>
      <w:r>
        <w:rPr>
          <w:rFonts w:ascii="Times New Roman" w:hAnsi="Times New Roman" w:cs="Times New Roman" w:hint="eastAsia"/>
          <w:bCs/>
          <w:iCs/>
          <w:sz w:val="20"/>
          <w:szCs w:val="20"/>
        </w:rPr>
        <w:t>8</w:t>
      </w:r>
      <w:r>
        <w:rPr>
          <w:rFonts w:ascii="Times New Roman" w:hAnsi="Times New Roman" w:cs="Times New Roman"/>
          <w:bCs/>
          <w:iCs/>
          <w:sz w:val="20"/>
          <w:szCs w:val="20"/>
        </w:rPr>
        <w:t>]. In the LS, RAN2 provides questions on DL coverage enhancements related to SSB, common control signaling, UL beams and beam status</w:t>
      </w:r>
      <w:r>
        <w:rPr>
          <w:rFonts w:ascii="Times New Roman" w:hAnsi="Times New Roman" w:cs="Times New Roman" w:hint="eastAsia"/>
          <w:bCs/>
          <w:iCs/>
          <w:sz w:val="20"/>
          <w:szCs w:val="20"/>
        </w:rPr>
        <w:t>, and RAN1 has sent reply to answer Question 1 and Question 4. For the remaining questions, whether to send response has been discussed in the last RAN1 meeting while no consensus was achieved.</w:t>
      </w:r>
      <w:r w:rsidR="007E27D1">
        <w:rPr>
          <w:rFonts w:ascii="Times New Roman" w:hAnsi="Times New Roman" w:cs="Times New Roman" w:hint="eastAsia"/>
          <w:bCs/>
          <w:iCs/>
          <w:sz w:val="20"/>
          <w:szCs w:val="20"/>
        </w:rPr>
        <w:t xml:space="preserve"> </w:t>
      </w:r>
      <w:r w:rsidR="007E27D1">
        <w:rPr>
          <w:rFonts w:ascii="Times New Roman" w:hAnsi="Times New Roman" w:cs="Times New Roman"/>
          <w:bCs/>
          <w:iCs/>
          <w:sz w:val="20"/>
          <w:szCs w:val="20"/>
        </w:rPr>
        <w:t xml:space="preserve">The content of the LS is </w:t>
      </w:r>
      <w:r w:rsidR="007E27D1">
        <w:rPr>
          <w:rFonts w:ascii="Times New Roman" w:hAnsi="Times New Roman" w:cs="Times New Roman" w:hint="eastAsia"/>
          <w:bCs/>
          <w:iCs/>
          <w:sz w:val="20"/>
          <w:szCs w:val="20"/>
        </w:rPr>
        <w:t>listed</w:t>
      </w:r>
      <w:r w:rsidR="007E27D1">
        <w:rPr>
          <w:rFonts w:ascii="Times New Roman" w:hAnsi="Times New Roman" w:cs="Times New Roman"/>
          <w:bCs/>
          <w:iCs/>
          <w:sz w:val="20"/>
          <w:szCs w:val="20"/>
        </w:rPr>
        <w:t xml:space="preserve"> as below. </w:t>
      </w:r>
    </w:p>
    <w:tbl>
      <w:tblPr>
        <w:tblStyle w:val="TableGrid"/>
        <w:tblW w:w="9962" w:type="dxa"/>
        <w:tblLook w:val="04A0" w:firstRow="1" w:lastRow="0" w:firstColumn="1" w:lastColumn="0" w:noHBand="0" w:noVBand="1"/>
      </w:tblPr>
      <w:tblGrid>
        <w:gridCol w:w="9962"/>
      </w:tblGrid>
      <w:tr w:rsidR="007E27D1" w14:paraId="31C0E0EA" w14:textId="77777777" w:rsidTr="00E04E4E">
        <w:tc>
          <w:tcPr>
            <w:tcW w:w="9962" w:type="dxa"/>
          </w:tcPr>
          <w:p w14:paraId="10FDAA77" w14:textId="77777777" w:rsidR="007E27D1" w:rsidRDefault="007E27D1" w:rsidP="00E04E4E">
            <w:pPr>
              <w:snapToGrid w:val="0"/>
              <w:rPr>
                <w:bCs/>
                <w:sz w:val="20"/>
                <w:szCs w:val="20"/>
              </w:rPr>
            </w:pPr>
            <w:r>
              <w:rPr>
                <w:rFonts w:eastAsia="等线"/>
                <w:sz w:val="20"/>
                <w:szCs w:val="20"/>
              </w:rPr>
              <w:t xml:space="preserve">RAN2 has started to </w:t>
            </w:r>
            <w:r>
              <w:rPr>
                <w:sz w:val="20"/>
                <w:szCs w:val="20"/>
              </w:rPr>
              <w:t>study on RAN2 aspects of DL coverage enhancement. To progress the study, RAN2 has identified questions to RAN1 for aspects where the input is required.</w:t>
            </w:r>
          </w:p>
          <w:p w14:paraId="6E814F0D" w14:textId="77777777" w:rsidR="007E27D1" w:rsidRDefault="007E27D1" w:rsidP="00E04E4E">
            <w:pPr>
              <w:snapToGrid w:val="0"/>
              <w:rPr>
                <w:bCs/>
                <w:sz w:val="20"/>
                <w:szCs w:val="20"/>
              </w:rPr>
            </w:pPr>
            <w:r>
              <w:rPr>
                <w:sz w:val="20"/>
                <w:szCs w:val="20"/>
              </w:rPr>
              <w:t>Related to this, RAN2 would like to request RAN1 to provide feedback on the following questions.</w:t>
            </w:r>
          </w:p>
          <w:p w14:paraId="71C28BEC" w14:textId="11683E75" w:rsidR="007E27D1" w:rsidRDefault="007E27D1" w:rsidP="00E04E4E">
            <w:pPr>
              <w:pStyle w:val="B1"/>
              <w:snapToGrid w:val="0"/>
              <w:spacing w:before="120" w:after="12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1: </w:t>
            </w:r>
            <w:r>
              <w:rPr>
                <w:sz w:val="20"/>
                <w:szCs w:val="20"/>
              </w:rPr>
              <w:t>Can RAN1 provide the information on their progress on whether the existing SSB pattern for an NR cell (e.g. SSB position in burst, SSB index number, etc.) is changed in Rel-19 NR NTN, and whether the SSB periodicity is extended compared with existing TN values?</w:t>
            </w:r>
          </w:p>
          <w:p w14:paraId="4F7ED3A5" w14:textId="382C2A87" w:rsidR="007E27D1" w:rsidRDefault="007E27D1" w:rsidP="00E04E4E">
            <w:pPr>
              <w:pStyle w:val="B1"/>
              <w:snapToGrid w:val="0"/>
              <w:spacing w:before="120" w:after="12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2: </w:t>
            </w:r>
            <w:r>
              <w:rPr>
                <w:sz w:val="20"/>
                <w:szCs w:val="20"/>
              </w:rPr>
              <w:t>Can RAN1 provide the information on whether/how the solution RAN1 is investigating is expected to impact common control signalling for UEs in RRC idle / RRC inactive?</w:t>
            </w:r>
          </w:p>
          <w:p w14:paraId="4F8A44F8" w14:textId="06F56911" w:rsidR="007E27D1" w:rsidRDefault="007E27D1" w:rsidP="00E04E4E">
            <w:pPr>
              <w:pStyle w:val="B1"/>
              <w:snapToGrid w:val="0"/>
              <w:spacing w:before="120" w:after="12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3: </w:t>
            </w:r>
            <w:r>
              <w:rPr>
                <w:sz w:val="20"/>
                <w:szCs w:val="20"/>
              </w:rPr>
              <w:t>Can RAN1 provide the feedback on whether UL beam hopping is also being studied in RAN1 (and whether this is separate from DL beam hopping)?</w:t>
            </w:r>
          </w:p>
          <w:p w14:paraId="0684CABE" w14:textId="31D26C7E" w:rsidR="007E27D1" w:rsidRDefault="007E27D1" w:rsidP="00E04E4E">
            <w:pPr>
              <w:pStyle w:val="B1"/>
              <w:snapToGrid w:val="0"/>
              <w:spacing w:before="120" w:after="120"/>
              <w:rPr>
                <w:rFonts w:eastAsiaTheme="minorEastAsia"/>
                <w:sz w:val="20"/>
                <w:szCs w:val="20"/>
              </w:rPr>
            </w:pPr>
            <w:r>
              <w:rPr>
                <w:b/>
                <w:sz w:val="20"/>
                <w:szCs w:val="20"/>
              </w:rPr>
              <w:t>Question</w:t>
            </w:r>
            <w:r>
              <w:rPr>
                <w:rFonts w:eastAsiaTheme="minorEastAsia"/>
                <w:b/>
                <w:sz w:val="20"/>
                <w:szCs w:val="20"/>
              </w:rPr>
              <w:t xml:space="preserve"> </w:t>
            </w:r>
            <w:r>
              <w:rPr>
                <w:b/>
                <w:sz w:val="20"/>
                <w:szCs w:val="20"/>
              </w:rPr>
              <w:t xml:space="preserve">4: </w:t>
            </w:r>
            <w:r>
              <w:rPr>
                <w:sz w:val="20"/>
                <w:szCs w:val="20"/>
              </w:rPr>
              <w:t xml:space="preserve">RAN2 would like to remind RAN1 that satellite beams are currently not visible to UEs and any decision about different beam status (i.e. "off", "common messages only" and "active traffic") will likely have to relate to </w:t>
            </w:r>
            <w:r>
              <w:rPr>
                <w:sz w:val="20"/>
                <w:szCs w:val="20"/>
              </w:rPr>
              <w:lastRenderedPageBreak/>
              <w:t>beams visible to the UE (e.g. SSB beams). RAN2 would also like to know whether RAN1 intends to define beam status for beams not visible to the UE or to define new beam status for beams visible to the UE.</w:t>
            </w:r>
          </w:p>
          <w:p w14:paraId="2F629D09" w14:textId="1B4E053D" w:rsidR="007E27D1" w:rsidRDefault="007E27D1" w:rsidP="00E04E4E">
            <w:pPr>
              <w:pStyle w:val="B1"/>
              <w:snapToGrid w:val="0"/>
              <w:spacing w:before="120" w:after="120"/>
              <w:rPr>
                <w:sz w:val="20"/>
                <w:szCs w:val="20"/>
              </w:rPr>
            </w:pPr>
            <w:r>
              <w:rPr>
                <w:b/>
                <w:sz w:val="20"/>
                <w:szCs w:val="20"/>
              </w:rPr>
              <w:t>Question</w:t>
            </w:r>
            <w:r>
              <w:rPr>
                <w:rFonts w:eastAsiaTheme="minorEastAsia"/>
                <w:b/>
                <w:sz w:val="20"/>
                <w:szCs w:val="20"/>
              </w:rPr>
              <w:t xml:space="preserve"> </w:t>
            </w:r>
            <w:r>
              <w:rPr>
                <w:b/>
                <w:sz w:val="20"/>
                <w:szCs w:val="20"/>
              </w:rPr>
              <w:t xml:space="preserve">5: </w:t>
            </w:r>
            <w:r>
              <w:rPr>
                <w:sz w:val="20"/>
                <w:szCs w:val="20"/>
              </w:rPr>
              <w:t xml:space="preserve">Can RAN1 provide the feedback on whether the beam status in different beams (visible to the UE) of one cell are the same or can be different in any given time, </w:t>
            </w:r>
            <w:r w:rsidR="00C101DB">
              <w:rPr>
                <w:sz w:val="20"/>
                <w:szCs w:val="20"/>
              </w:rPr>
              <w:t>i.e.</w:t>
            </w:r>
            <w:r>
              <w:rPr>
                <w:sz w:val="20"/>
                <w:szCs w:val="20"/>
              </w:rPr>
              <w:t xml:space="preserve"> the beam status is cell specific or beam specific?</w:t>
            </w:r>
          </w:p>
          <w:p w14:paraId="752F3D14" w14:textId="77777777" w:rsidR="007E27D1" w:rsidRDefault="007E27D1" w:rsidP="00E04E4E">
            <w:pPr>
              <w:snapToGrid w:val="0"/>
              <w:rPr>
                <w:bCs/>
                <w:iCs/>
                <w:sz w:val="20"/>
                <w:szCs w:val="20"/>
              </w:rPr>
            </w:pPr>
          </w:p>
          <w:p w14:paraId="30472E2A" w14:textId="77777777" w:rsidR="007E27D1" w:rsidRDefault="007E27D1" w:rsidP="00E04E4E">
            <w:pPr>
              <w:outlineLvl w:val="0"/>
              <w:rPr>
                <w:b/>
                <w:sz w:val="20"/>
                <w:szCs w:val="20"/>
              </w:rPr>
            </w:pPr>
            <w:r>
              <w:rPr>
                <w:b/>
                <w:sz w:val="20"/>
                <w:szCs w:val="20"/>
              </w:rPr>
              <w:t>Actions:</w:t>
            </w:r>
          </w:p>
          <w:p w14:paraId="35C2CB83" w14:textId="77777777" w:rsidR="007E27D1" w:rsidRDefault="007E27D1" w:rsidP="00E04E4E">
            <w:pPr>
              <w:ind w:left="1985" w:hanging="1985"/>
              <w:outlineLvl w:val="0"/>
              <w:rPr>
                <w:b/>
                <w:sz w:val="20"/>
                <w:szCs w:val="20"/>
              </w:rPr>
            </w:pPr>
            <w:r>
              <w:rPr>
                <w:b/>
                <w:sz w:val="20"/>
                <w:szCs w:val="20"/>
              </w:rPr>
              <w:t>To RAN1:</w:t>
            </w:r>
          </w:p>
          <w:p w14:paraId="4304FF3F" w14:textId="2B822553" w:rsidR="007E27D1" w:rsidRPr="007E27D1" w:rsidRDefault="007E27D1" w:rsidP="007E27D1">
            <w:pPr>
              <w:spacing w:after="60"/>
              <w:outlineLvl w:val="0"/>
              <w:rPr>
                <w:rFonts w:eastAsiaTheme="minorEastAsia"/>
                <w:sz w:val="20"/>
                <w:szCs w:val="20"/>
                <w:lang w:eastAsia="zh-CN"/>
              </w:rPr>
            </w:pPr>
            <w:r>
              <w:rPr>
                <w:sz w:val="20"/>
                <w:szCs w:val="20"/>
              </w:rPr>
              <w:t>RAN2 kindly request RAN1 to provide feedback on above questions.</w:t>
            </w:r>
          </w:p>
        </w:tc>
      </w:tr>
    </w:tbl>
    <w:p w14:paraId="7D98F3F0" w14:textId="7E5D0AE6" w:rsidR="007E27D1" w:rsidRDefault="007E27D1" w:rsidP="007E27D1">
      <w:pPr>
        <w:adjustRightInd w:val="0"/>
        <w:snapToGrid w:val="0"/>
        <w:spacing w:before="120" w:after="120"/>
        <w:rPr>
          <w:rFonts w:ascii="Times New Roman" w:hAnsi="Times New Roman" w:cs="Times New Roman"/>
          <w:bCs/>
          <w:iCs/>
          <w:sz w:val="20"/>
          <w:szCs w:val="20"/>
        </w:rPr>
      </w:pPr>
      <w:r w:rsidRPr="007E27D1">
        <w:rPr>
          <w:rFonts w:ascii="Times New Roman" w:hAnsi="Times New Roman" w:cs="Times New Roman" w:hint="eastAsia"/>
          <w:sz w:val="20"/>
          <w:szCs w:val="20"/>
          <w:lang w:val="en-GB"/>
        </w:rPr>
        <w:lastRenderedPageBreak/>
        <w:t>Co</w:t>
      </w:r>
      <w:r>
        <w:rPr>
          <w:rFonts w:ascii="Times New Roman" w:hAnsi="Times New Roman" w:cs="Times New Roman" w:hint="eastAsia"/>
          <w:sz w:val="20"/>
          <w:szCs w:val="20"/>
          <w:lang w:val="en-GB"/>
        </w:rPr>
        <w:t>n</w:t>
      </w:r>
      <w:r w:rsidRPr="007E27D1">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idering Question 2, </w:t>
      </w:r>
      <w:r>
        <w:rPr>
          <w:rFonts w:ascii="Times New Roman" w:hAnsi="Times New Roman" w:cs="Times New Roman" w:hint="eastAsia"/>
          <w:bCs/>
          <w:iCs/>
          <w:sz w:val="20"/>
          <w:szCs w:val="20"/>
        </w:rPr>
        <w:t>as</w:t>
      </w:r>
      <w:r w:rsidRPr="003A7F3B">
        <w:rPr>
          <w:rFonts w:ascii="Times New Roman" w:hAnsi="Times New Roman" w:cs="Times New Roman" w:hint="eastAsia"/>
          <w:bCs/>
          <w:iCs/>
          <w:sz w:val="20"/>
          <w:szCs w:val="20"/>
        </w:rPr>
        <w:t xml:space="preserve"> the extension of SSB periodicity is supported, the </w:t>
      </w:r>
      <w:r w:rsidRPr="003A7F3B">
        <w:rPr>
          <w:rFonts w:ascii="Times New Roman" w:hAnsi="Times New Roman" w:cs="Times New Roman"/>
          <w:bCs/>
          <w:iCs/>
          <w:sz w:val="20"/>
          <w:szCs w:val="20"/>
        </w:rPr>
        <w:t>enhancement</w:t>
      </w:r>
      <w:r w:rsidRPr="003A7F3B">
        <w:rPr>
          <w:rFonts w:ascii="Times New Roman" w:hAnsi="Times New Roman" w:cs="Times New Roman" w:hint="eastAsia"/>
          <w:bCs/>
          <w:iCs/>
          <w:sz w:val="20"/>
          <w:szCs w:val="20"/>
        </w:rPr>
        <w:t xml:space="preserve">s </w:t>
      </w:r>
      <w:r w:rsidRPr="003A7F3B">
        <w:rPr>
          <w:rFonts w:ascii="Times New Roman" w:hAnsi="Times New Roman" w:cs="Times New Roman"/>
          <w:bCs/>
          <w:iCs/>
          <w:sz w:val="20"/>
          <w:szCs w:val="20"/>
        </w:rPr>
        <w:t>to the</w:t>
      </w:r>
      <w:r w:rsidRPr="003A7F3B">
        <w:rPr>
          <w:rFonts w:ascii="Times New Roman" w:hAnsi="Times New Roman" w:cs="Times New Roman" w:hint="eastAsia"/>
          <w:bCs/>
          <w:iCs/>
          <w:sz w:val="20"/>
          <w:szCs w:val="20"/>
        </w:rPr>
        <w:t xml:space="preserve"> </w:t>
      </w:r>
      <w:r w:rsidRPr="003A7F3B">
        <w:rPr>
          <w:rFonts w:ascii="Times New Roman" w:hAnsi="Times New Roman" w:cs="Times New Roman"/>
          <w:bCs/>
          <w:iCs/>
          <w:sz w:val="20"/>
          <w:szCs w:val="20"/>
        </w:rPr>
        <w:t>corresponding</w:t>
      </w:r>
      <w:r w:rsidRPr="003A7F3B">
        <w:rPr>
          <w:rFonts w:ascii="Times New Roman" w:hAnsi="Times New Roman" w:cs="Times New Roman" w:hint="eastAsia"/>
          <w:bCs/>
          <w:iCs/>
          <w:sz w:val="20"/>
          <w:szCs w:val="20"/>
        </w:rPr>
        <w:t xml:space="preserve"> common control channel/signals may be needed.</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currently RAN1 does not have any discussion on the enhancements to the common control signaling for UEs in RRC idle/RRC inactive mode. </w:t>
      </w:r>
      <w:r w:rsidR="00755D68">
        <w:rPr>
          <w:rFonts w:ascii="Times New Roman" w:hAnsi="Times New Roman" w:cs="Times New Roman"/>
          <w:bCs/>
          <w:iCs/>
          <w:sz w:val="20"/>
          <w:szCs w:val="20"/>
        </w:rPr>
        <w:t>F</w:t>
      </w:r>
      <w:r w:rsidR="00755D68">
        <w:rPr>
          <w:rFonts w:ascii="Times New Roman" w:hAnsi="Times New Roman" w:cs="Times New Roman" w:hint="eastAsia"/>
          <w:bCs/>
          <w:iCs/>
          <w:sz w:val="20"/>
          <w:szCs w:val="20"/>
        </w:rPr>
        <w:t xml:space="preserve">or even there are more progresses on the extended periodicity of common control channel, RAN2 can directly refer to the agreements from RAN1. Further replies may not </w:t>
      </w:r>
      <w:r w:rsidR="00371AEB">
        <w:rPr>
          <w:rFonts w:ascii="Times New Roman" w:hAnsi="Times New Roman" w:cs="Times New Roman" w:hint="eastAsia"/>
          <w:bCs/>
          <w:iCs/>
          <w:sz w:val="20"/>
          <w:szCs w:val="20"/>
        </w:rPr>
        <w:t xml:space="preserve">be </w:t>
      </w:r>
      <w:r w:rsidR="00755D68">
        <w:rPr>
          <w:rFonts w:ascii="Times New Roman" w:hAnsi="Times New Roman" w:cs="Times New Roman" w:hint="eastAsia"/>
          <w:bCs/>
          <w:iCs/>
          <w:sz w:val="20"/>
          <w:szCs w:val="20"/>
        </w:rPr>
        <w:t xml:space="preserve">needed. </w:t>
      </w:r>
    </w:p>
    <w:p w14:paraId="0C7FAF0A" w14:textId="0972916B" w:rsidR="007E27D1" w:rsidRPr="00371AEB" w:rsidRDefault="00944F3B" w:rsidP="00944F3B">
      <w:pPr>
        <w:adjustRightInd w:val="0"/>
        <w:snapToGrid w:val="0"/>
        <w:spacing w:before="120" w:after="120"/>
        <w:rPr>
          <w:rFonts w:ascii="Times New Roman" w:hAnsi="Times New Roman" w:cs="Times New Roman"/>
          <w:bCs/>
          <w:iCs/>
          <w:sz w:val="20"/>
          <w:szCs w:val="20"/>
        </w:rPr>
      </w:pPr>
      <w:r>
        <w:rPr>
          <w:rFonts w:ascii="Times New Roman" w:hAnsi="Times New Roman" w:cs="Times New Roman"/>
          <w:bCs/>
          <w:iCs/>
          <w:sz w:val="20"/>
          <w:szCs w:val="20"/>
        </w:rPr>
        <w:t>Considering</w:t>
      </w:r>
      <w:r>
        <w:rPr>
          <w:rFonts w:ascii="Times New Roman" w:hAnsi="Times New Roman" w:cs="Times New Roman" w:hint="eastAsia"/>
          <w:bCs/>
          <w:iCs/>
          <w:sz w:val="20"/>
          <w:szCs w:val="20"/>
        </w:rPr>
        <w:t xml:space="preserve"> Question 3, </w:t>
      </w:r>
      <w:r w:rsidRPr="00944F3B">
        <w:rPr>
          <w:rFonts w:ascii="Times New Roman" w:hAnsi="Times New Roman" w:cs="Times New Roman"/>
          <w:bCs/>
          <w:iCs/>
          <w:sz w:val="20"/>
          <w:szCs w:val="20"/>
        </w:rPr>
        <w:t>RAN1 has not discussed the DL or UL beam hopping separately. For even the solution of beam hopping, it was still under the discussion.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w:t>
      </w:r>
      <w:r>
        <w:rPr>
          <w:rFonts w:ascii="Times New Roman" w:hAnsi="Times New Roman" w:cs="Times New Roman" w:hint="eastAsia"/>
          <w:bCs/>
          <w:iCs/>
          <w:sz w:val="20"/>
          <w:szCs w:val="20"/>
        </w:rPr>
        <w:t>nd for Question 5, c</w:t>
      </w:r>
      <w:r w:rsidR="007E27D1">
        <w:rPr>
          <w:rFonts w:ascii="Times New Roman" w:hAnsi="Times New Roman" w:cs="Times New Roman" w:hint="eastAsia"/>
          <w:bCs/>
          <w:iCs/>
          <w:sz w:val="20"/>
          <w:szCs w:val="20"/>
        </w:rPr>
        <w:t xml:space="preserve">urrently RAN1 does not have any discussion on beam status or beam </w:t>
      </w:r>
      <w:r w:rsidR="007E27D1">
        <w:rPr>
          <w:rFonts w:ascii="Times New Roman" w:hAnsi="Times New Roman" w:cs="Times New Roman"/>
          <w:bCs/>
          <w:iCs/>
          <w:sz w:val="20"/>
          <w:szCs w:val="20"/>
        </w:rPr>
        <w:t>visibility</w:t>
      </w:r>
      <w:r w:rsidR="007E27D1">
        <w:rPr>
          <w:rFonts w:ascii="Times New Roman" w:hAnsi="Times New Roman" w:cs="Times New Roman" w:hint="eastAsia"/>
          <w:bCs/>
          <w:iCs/>
          <w:sz w:val="20"/>
          <w:szCs w:val="20"/>
        </w:rPr>
        <w:t>.</w:t>
      </w:r>
      <w:r w:rsidR="00371AEB">
        <w:rPr>
          <w:rFonts w:ascii="Times New Roman" w:hAnsi="Times New Roman" w:cs="Times New Roman" w:hint="eastAsia"/>
          <w:bCs/>
          <w:iCs/>
          <w:sz w:val="20"/>
          <w:szCs w:val="20"/>
        </w:rPr>
        <w:t xml:space="preserve"> </w:t>
      </w:r>
      <w:r w:rsidR="00371AEB">
        <w:rPr>
          <w:rFonts w:ascii="Times New Roman" w:hAnsi="Times New Roman" w:cs="Times New Roman"/>
          <w:bCs/>
          <w:iCs/>
          <w:sz w:val="20"/>
          <w:szCs w:val="20"/>
        </w:rPr>
        <w:t>B</w:t>
      </w:r>
      <w:r w:rsidR="00371AEB">
        <w:rPr>
          <w:rFonts w:ascii="Times New Roman" w:hAnsi="Times New Roman" w:cs="Times New Roman" w:hint="eastAsia"/>
          <w:bCs/>
          <w:iCs/>
          <w:sz w:val="20"/>
          <w:szCs w:val="20"/>
        </w:rPr>
        <w:t xml:space="preserve">ased on the previous discussion, it seems there will not be any </w:t>
      </w:r>
      <w:r w:rsidR="00371AEB">
        <w:rPr>
          <w:rFonts w:ascii="Times New Roman" w:hAnsi="Times New Roman" w:cs="Times New Roman"/>
          <w:bCs/>
          <w:iCs/>
          <w:sz w:val="20"/>
          <w:szCs w:val="20"/>
        </w:rPr>
        <w:t>“</w:t>
      </w:r>
      <w:r w:rsidR="00371AEB">
        <w:rPr>
          <w:rFonts w:ascii="Times New Roman" w:hAnsi="Times New Roman" w:cs="Times New Roman" w:hint="eastAsia"/>
          <w:bCs/>
          <w:iCs/>
          <w:sz w:val="20"/>
          <w:szCs w:val="20"/>
        </w:rPr>
        <w:t>beam status</w:t>
      </w:r>
      <w:r w:rsidR="00371AEB">
        <w:rPr>
          <w:rFonts w:ascii="Times New Roman" w:hAnsi="Times New Roman" w:cs="Times New Roman"/>
          <w:bCs/>
          <w:iCs/>
          <w:sz w:val="20"/>
          <w:szCs w:val="20"/>
        </w:rPr>
        <w:t>”</w:t>
      </w:r>
      <w:r w:rsidR="00371AEB">
        <w:rPr>
          <w:rFonts w:ascii="Times New Roman" w:hAnsi="Times New Roman" w:cs="Times New Roman" w:hint="eastAsia"/>
          <w:bCs/>
          <w:iCs/>
          <w:sz w:val="20"/>
          <w:szCs w:val="20"/>
        </w:rPr>
        <w:t xml:space="preserve"> introduced for the NTN DL </w:t>
      </w:r>
      <w:r w:rsidR="00371AEB">
        <w:rPr>
          <w:rFonts w:ascii="Times New Roman" w:hAnsi="Times New Roman" w:cs="Times New Roman"/>
          <w:bCs/>
          <w:iCs/>
          <w:sz w:val="20"/>
          <w:szCs w:val="20"/>
        </w:rPr>
        <w:t>enhancemen</w:t>
      </w:r>
      <w:r w:rsidR="00371AEB">
        <w:rPr>
          <w:rFonts w:ascii="Times New Roman" w:hAnsi="Times New Roman" w:cs="Times New Roman" w:hint="eastAsia"/>
          <w:bCs/>
          <w:iCs/>
          <w:sz w:val="20"/>
          <w:szCs w:val="20"/>
        </w:rPr>
        <w:t xml:space="preserve">t. </w:t>
      </w:r>
      <w:r w:rsidR="00371AEB">
        <w:rPr>
          <w:rFonts w:ascii="Times New Roman" w:hAnsi="Times New Roman" w:cs="Times New Roman"/>
          <w:bCs/>
          <w:iCs/>
          <w:sz w:val="20"/>
          <w:szCs w:val="20"/>
        </w:rPr>
        <w:t>T</w:t>
      </w:r>
      <w:r w:rsidR="00371AEB">
        <w:rPr>
          <w:rFonts w:ascii="Times New Roman" w:hAnsi="Times New Roman" w:cs="Times New Roman" w:hint="eastAsia"/>
          <w:bCs/>
          <w:iCs/>
          <w:sz w:val="20"/>
          <w:szCs w:val="20"/>
        </w:rPr>
        <w:t xml:space="preserve">hen there will not be any conclusion on that. </w:t>
      </w:r>
    </w:p>
    <w:p w14:paraId="062DF0F9" w14:textId="0332A88A" w:rsidR="007E27D1" w:rsidRPr="001A0E93" w:rsidRDefault="00944F3B" w:rsidP="00C101DB">
      <w:pPr>
        <w:adjustRightInd w:val="0"/>
        <w:snapToGrid w:val="0"/>
        <w:spacing w:before="120" w:after="120"/>
        <w:rPr>
          <w:rFonts w:ascii="Times New Roman" w:hAnsi="Times New Roman" w:cs="Times New Roman"/>
          <w:bCs/>
          <w:iCs/>
          <w:sz w:val="20"/>
          <w:szCs w:val="20"/>
        </w:rPr>
      </w:pPr>
      <w:r w:rsidRPr="00944F3B">
        <w:rPr>
          <w:rFonts w:ascii="Times New Roman" w:hAnsi="Times New Roman" w:cs="Times New Roman"/>
          <w:bCs/>
          <w:iCs/>
          <w:sz w:val="20"/>
          <w:szCs w:val="20"/>
        </w:rPr>
        <w:t>Based on the current progress of RAN1, the above issues have not been resolved or consensus cannot be reached</w:t>
      </w:r>
      <w:r>
        <w:rPr>
          <w:rFonts w:ascii="Times New Roman" w:hAnsi="Times New Roman" w:cs="Times New Roman" w:hint="eastAsia"/>
          <w:bCs/>
          <w:iCs/>
          <w:sz w:val="20"/>
          <w:szCs w:val="20"/>
        </w:rPr>
        <w:t xml:space="preserve"> by RAN1</w:t>
      </w:r>
      <w:r w:rsidR="001A0E93">
        <w:rPr>
          <w:rFonts w:ascii="Times New Roman" w:hAnsi="Times New Roman" w:cs="Times New Roman" w:hint="eastAsia"/>
          <w:bCs/>
          <w:iCs/>
          <w:sz w:val="20"/>
          <w:szCs w:val="20"/>
        </w:rPr>
        <w:t>.</w:t>
      </w:r>
      <w:r w:rsidRPr="00944F3B">
        <w:rPr>
          <w:rFonts w:ascii="Times New Roman" w:hAnsi="Times New Roman" w:cs="Times New Roman"/>
          <w:bCs/>
          <w:iCs/>
          <w:sz w:val="20"/>
          <w:szCs w:val="20"/>
        </w:rPr>
        <w:t xml:space="preserve"> </w:t>
      </w:r>
      <w:r w:rsidR="001A0E93">
        <w:rPr>
          <w:rFonts w:ascii="Times New Roman" w:hAnsi="Times New Roman" w:cs="Times New Roman" w:hint="eastAsia"/>
          <w:bCs/>
          <w:iCs/>
          <w:sz w:val="20"/>
          <w:szCs w:val="20"/>
        </w:rPr>
        <w:t>S</w:t>
      </w:r>
      <w:r>
        <w:rPr>
          <w:rFonts w:ascii="Times New Roman" w:hAnsi="Times New Roman" w:cs="Times New Roman" w:hint="eastAsia"/>
          <w:bCs/>
          <w:iCs/>
          <w:sz w:val="20"/>
          <w:szCs w:val="20"/>
        </w:rPr>
        <w:t>ince no</w:t>
      </w:r>
      <w:r w:rsidRPr="00944F3B">
        <w:rPr>
          <w:rFonts w:ascii="Times New Roman" w:hAnsi="Times New Roman" w:cs="Times New Roman"/>
          <w:bCs/>
          <w:iCs/>
          <w:sz w:val="20"/>
          <w:szCs w:val="20"/>
        </w:rPr>
        <w:t xml:space="preserve"> valid information </w:t>
      </w:r>
      <w:r>
        <w:rPr>
          <w:rFonts w:ascii="Times New Roman" w:hAnsi="Times New Roman" w:cs="Times New Roman" w:hint="eastAsia"/>
          <w:bCs/>
          <w:iCs/>
          <w:sz w:val="20"/>
          <w:szCs w:val="20"/>
        </w:rPr>
        <w:t>can be provided currently,</w:t>
      </w:r>
      <w:r w:rsidRPr="00944F3B">
        <w:rPr>
          <w:rFonts w:ascii="Times New Roman" w:hAnsi="Times New Roman" w:cs="Times New Roman"/>
          <w:bCs/>
          <w:iCs/>
          <w:sz w:val="20"/>
          <w:szCs w:val="20"/>
        </w:rPr>
        <w:t xml:space="preserve"> it is recommended </w:t>
      </w:r>
      <w:r>
        <w:rPr>
          <w:rFonts w:ascii="Times New Roman" w:hAnsi="Times New Roman" w:cs="Times New Roman" w:hint="eastAsia"/>
          <w:bCs/>
          <w:iCs/>
          <w:sz w:val="20"/>
          <w:szCs w:val="20"/>
        </w:rPr>
        <w:t xml:space="preserve">to </w:t>
      </w:r>
      <w:r w:rsidR="001A0E93">
        <w:rPr>
          <w:rFonts w:ascii="Times New Roman" w:hAnsi="Times New Roman" w:cs="Times New Roman" w:hint="eastAsia"/>
          <w:bCs/>
          <w:iCs/>
          <w:sz w:val="20"/>
          <w:szCs w:val="20"/>
        </w:rPr>
        <w:t>postpone the responses to RAN2.</w:t>
      </w:r>
    </w:p>
    <w:p w14:paraId="40B3594B" w14:textId="209E022B" w:rsidR="00340A8B" w:rsidRDefault="00340A8B" w:rsidP="00C101DB">
      <w:pPr>
        <w:adjustRightInd w:val="0"/>
        <w:snapToGrid w:val="0"/>
        <w:spacing w:before="120" w:after="120"/>
        <w:rPr>
          <w:rFonts w:ascii="Times New Roman" w:hAnsi="Times New Roman" w:cs="Times New Roman"/>
          <w:bCs/>
          <w:iCs/>
          <w:sz w:val="20"/>
          <w:szCs w:val="20"/>
        </w:rPr>
      </w:pPr>
      <w:r w:rsidRPr="004C726B">
        <w:rPr>
          <w:rFonts w:ascii="Times New Roman" w:hAnsi="Times New Roman" w:cs="Times New Roman" w:hint="eastAsia"/>
          <w:b/>
          <w:iCs/>
          <w:sz w:val="20"/>
          <w:szCs w:val="20"/>
        </w:rPr>
        <w:t>Proposal 1</w:t>
      </w:r>
      <w:r w:rsidR="00C101DB">
        <w:rPr>
          <w:rFonts w:ascii="Times New Roman" w:hAnsi="Times New Roman" w:cs="Times New Roman" w:hint="eastAsia"/>
          <w:b/>
          <w:iCs/>
          <w:sz w:val="20"/>
          <w:szCs w:val="20"/>
        </w:rPr>
        <w:t>4</w:t>
      </w:r>
      <w:r w:rsidRPr="004C726B">
        <w:rPr>
          <w:rFonts w:ascii="Times New Roman" w:hAnsi="Times New Roman" w:cs="Times New Roman" w:hint="eastAsia"/>
          <w:b/>
          <w:iCs/>
          <w:sz w:val="20"/>
          <w:szCs w:val="20"/>
        </w:rPr>
        <w:t>:</w:t>
      </w:r>
      <w:r w:rsidR="001A0E93">
        <w:rPr>
          <w:rFonts w:ascii="Times New Roman" w:hAnsi="Times New Roman" w:cs="Times New Roman" w:hint="eastAsia"/>
          <w:b/>
          <w:iCs/>
          <w:sz w:val="20"/>
          <w:szCs w:val="20"/>
        </w:rPr>
        <w:t xml:space="preserve"> Considering </w:t>
      </w:r>
      <w:r w:rsidR="001A0E93" w:rsidRPr="001A0E93">
        <w:rPr>
          <w:rFonts w:ascii="Times New Roman" w:hAnsi="Times New Roman" w:cs="Times New Roman"/>
          <w:b/>
          <w:iCs/>
          <w:sz w:val="20"/>
          <w:szCs w:val="20"/>
        </w:rPr>
        <w:t>RAN2 LS on DL coverage enhancements,</w:t>
      </w:r>
      <w:r w:rsidR="001A0E93">
        <w:rPr>
          <w:rFonts w:ascii="Times New Roman" w:hAnsi="Times New Roman" w:cs="Times New Roman" w:hint="eastAsia"/>
          <w:b/>
          <w:iCs/>
          <w:sz w:val="20"/>
          <w:szCs w:val="20"/>
        </w:rPr>
        <w:t xml:space="preserve"> </w:t>
      </w:r>
      <w:r w:rsidR="00371AEB">
        <w:rPr>
          <w:rFonts w:ascii="Times New Roman" w:hAnsi="Times New Roman" w:cs="Times New Roman" w:hint="eastAsia"/>
          <w:b/>
          <w:iCs/>
          <w:sz w:val="20"/>
          <w:szCs w:val="20"/>
        </w:rPr>
        <w:t xml:space="preserve">there is not any progress on the other three questions and there is no need to reply the LS at this stage. </w:t>
      </w:r>
      <w:r w:rsidR="00371AEB">
        <w:rPr>
          <w:rFonts w:ascii="Times New Roman" w:hAnsi="Times New Roman" w:cs="Times New Roman"/>
          <w:b/>
          <w:iCs/>
          <w:sz w:val="20"/>
          <w:szCs w:val="20"/>
        </w:rPr>
        <w:t>I</w:t>
      </w:r>
      <w:r w:rsidR="001A0E93">
        <w:rPr>
          <w:rFonts w:ascii="Times New Roman" w:hAnsi="Times New Roman" w:cs="Times New Roman" w:hint="eastAsia"/>
          <w:b/>
          <w:iCs/>
          <w:sz w:val="20"/>
          <w:szCs w:val="20"/>
        </w:rPr>
        <w:t>t is proposed to postpone the responses u</w:t>
      </w:r>
      <w:r w:rsidR="001A0E93" w:rsidRPr="001A0E93">
        <w:rPr>
          <w:rFonts w:ascii="Times New Roman" w:hAnsi="Times New Roman" w:cs="Times New Roman"/>
          <w:b/>
          <w:iCs/>
          <w:sz w:val="20"/>
          <w:szCs w:val="20"/>
        </w:rPr>
        <w:t>ntil RAN1 made new progress</w:t>
      </w:r>
      <w:r w:rsidR="00BC2CE3">
        <w:rPr>
          <w:rFonts w:ascii="Times New Roman" w:hAnsi="Times New Roman" w:cs="Times New Roman" w:hint="eastAsia"/>
          <w:b/>
          <w:iCs/>
          <w:sz w:val="20"/>
          <w:szCs w:val="20"/>
        </w:rPr>
        <w:t>.</w:t>
      </w:r>
    </w:p>
    <w:bookmarkEnd w:id="5"/>
    <w:p w14:paraId="735CAC16" w14:textId="77777777" w:rsidR="007127F3" w:rsidRDefault="00000000" w:rsidP="006352DD">
      <w:pPr>
        <w:pStyle w:val="Heading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3566BA02" w:rsidR="007127F3" w:rsidRDefault="00000000" w:rsidP="00221C47">
      <w:pPr>
        <w:adjustRightInd w:val="0"/>
        <w:snapToGrid w:val="0"/>
        <w:spacing w:before="120" w:after="12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 xml:space="preserve">on DL coverage enhancement </w:t>
      </w:r>
      <w:r w:rsidR="00FF3749">
        <w:rPr>
          <w:rFonts w:ascii="Times New Roman" w:hAnsi="Times New Roman" w:cs="Times New Roman" w:hint="eastAsia"/>
          <w:bCs/>
          <w:iCs/>
          <w:sz w:val="20"/>
          <w:szCs w:val="20"/>
        </w:rPr>
        <w:t xml:space="preserve">for both system-level study and link-level study </w:t>
      </w:r>
      <w:r w:rsidRPr="008D0965">
        <w:rPr>
          <w:rFonts w:ascii="Times New Roman" w:hAnsi="Times New Roman" w:cs="Times New Roman"/>
          <w:bCs/>
          <w:iCs/>
          <w:sz w:val="20"/>
          <w:szCs w:val="20"/>
        </w:rPr>
        <w:t>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009707B3" w:rsidRPr="008D0965">
        <w:rPr>
          <w:rFonts w:ascii="Times New Roman" w:hAnsi="Times New Roman" w:cs="Times New Roman"/>
          <w:sz w:val="20"/>
          <w:szCs w:val="20"/>
          <w:lang w:val="en-GB"/>
        </w:rPr>
        <w:t xml:space="preserve">observations </w:t>
      </w:r>
      <w:r w:rsidRPr="008D0965">
        <w:rPr>
          <w:rFonts w:ascii="Times New Roman" w:hAnsi="Times New Roman" w:cs="Times New Roman"/>
          <w:sz w:val="20"/>
          <w:szCs w:val="20"/>
          <w:lang w:val="en-GB"/>
        </w:rPr>
        <w:t xml:space="preserve">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125A6360" w14:textId="77777777" w:rsidR="00C14FD8" w:rsidRDefault="00C14FD8" w:rsidP="00E31B2E">
      <w:pPr>
        <w:adjustRightInd w:val="0"/>
        <w:snapToGrid w:val="0"/>
        <w:spacing w:before="120" w:after="120"/>
        <w:rPr>
          <w:rFonts w:ascii="Times New Roman" w:hAnsi="Times New Roman" w:cs="Times New Roman"/>
          <w:b/>
          <w:iCs/>
          <w:sz w:val="20"/>
          <w:szCs w:val="20"/>
        </w:rPr>
      </w:pPr>
      <w:r>
        <w:rPr>
          <w:rFonts w:ascii="Times New Roman" w:hAnsi="Times New Roman" w:cs="Times New Roman" w:hint="eastAsia"/>
          <w:b/>
          <w:iCs/>
          <w:sz w:val="20"/>
          <w:szCs w:val="20"/>
        </w:rPr>
        <w:t>Observation 1:</w:t>
      </w:r>
      <w:r w:rsidRPr="008135CB">
        <w:rPr>
          <w:rFonts w:ascii="Times New Roman" w:hAnsi="Times New Roman" w:cs="Times New Roman" w:hint="eastAsia"/>
          <w:b/>
          <w:iCs/>
          <w:sz w:val="20"/>
          <w:szCs w:val="20"/>
        </w:rPr>
        <w:t xml:space="preserve"> Without enhancement of power reduction or wider beam, to reach an almost 100% coverage ratio, the default detection period for SSBs in NTN scenarios </w:t>
      </w:r>
      <w:r>
        <w:rPr>
          <w:rFonts w:ascii="Times New Roman" w:hAnsi="Times New Roman" w:cs="Times New Roman" w:hint="eastAsia"/>
          <w:b/>
          <w:iCs/>
          <w:sz w:val="20"/>
          <w:szCs w:val="20"/>
        </w:rPr>
        <w:t xml:space="preserve">needs to </w:t>
      </w:r>
      <w:r w:rsidRPr="008135CB">
        <w:rPr>
          <w:rFonts w:ascii="Times New Roman" w:hAnsi="Times New Roman" w:cs="Times New Roman" w:hint="eastAsia"/>
          <w:b/>
          <w:iCs/>
          <w:sz w:val="20"/>
          <w:szCs w:val="20"/>
        </w:rPr>
        <w:t>be extended to 320ms for all cases of Set1-1/1-2/1-3.</w:t>
      </w:r>
    </w:p>
    <w:p w14:paraId="5DC3DDC8" w14:textId="77777777" w:rsidR="00694D89" w:rsidRPr="008135CB" w:rsidRDefault="00694D89" w:rsidP="00E31B2E">
      <w:pPr>
        <w:adjustRightInd w:val="0"/>
        <w:snapToGrid w:val="0"/>
        <w:spacing w:before="120" w:after="120"/>
        <w:rPr>
          <w:rFonts w:ascii="Times New Roman" w:hAnsi="Times New Roman" w:cs="Times New Roman"/>
          <w:bCs/>
          <w:i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bservation</w:t>
      </w:r>
      <w:r>
        <w:rPr>
          <w:rFonts w:ascii="Times New Roman" w:hAnsi="Times New Roman" w:cs="Times New Roman" w:hint="eastAsia"/>
          <w:b/>
          <w:iCs/>
          <w:sz w:val="20"/>
          <w:szCs w:val="20"/>
        </w:rPr>
        <w:t xml:space="preserve"> 2:</w:t>
      </w:r>
      <w:r w:rsidRPr="00361FC6">
        <w:rPr>
          <w:rFonts w:ascii="Times New Roman" w:hAnsi="Times New Roman" w:cs="Times New Roman" w:hint="eastAsia"/>
          <w:b/>
          <w:iCs/>
          <w:sz w:val="20"/>
          <w:szCs w:val="20"/>
        </w:rPr>
        <w:t xml:space="preserve">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 xml:space="preserve">or LEO-600 Set1-1/1-2/1-3, longer revisit </w:t>
      </w:r>
      <w:r>
        <w:rPr>
          <w:rFonts w:ascii="Times New Roman" w:hAnsi="Times New Roman" w:cs="Times New Roman" w:hint="eastAsia"/>
          <w:b/>
          <w:iCs/>
          <w:sz w:val="20"/>
          <w:szCs w:val="20"/>
        </w:rPr>
        <w:t>period</w:t>
      </w:r>
      <w:r w:rsidRPr="00361FC6">
        <w:rPr>
          <w:rFonts w:ascii="Times New Roman" w:hAnsi="Times New Roman" w:cs="Times New Roman" w:hint="eastAsia"/>
          <w:b/>
          <w:iCs/>
          <w:sz w:val="20"/>
          <w:szCs w:val="20"/>
        </w:rPr>
        <w:t xml:space="preserve"> can be considered to improve the coverage ratio.</w:t>
      </w:r>
    </w:p>
    <w:p w14:paraId="6A6C7CD8" w14:textId="77777777" w:rsidR="00694D89" w:rsidRDefault="00694D89" w:rsidP="00E31B2E">
      <w:pPr>
        <w:spacing w:before="120" w:after="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3:</w:t>
      </w:r>
      <w:r w:rsidRPr="008135CB">
        <w:rPr>
          <w:rFonts w:ascii="Times New Roman" w:hAnsi="Times New Roman" w:cs="Times New Roman" w:hint="eastAsia"/>
          <w:b/>
          <w:kern w:val="0"/>
          <w:sz w:val="20"/>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w:t>
      </w:r>
      <w:r w:rsidRPr="00093AE3">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 xml:space="preserve">for the same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 xml:space="preserve">s as SSB or other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6316F214" w14:textId="77777777" w:rsidR="0005113B" w:rsidRPr="00CA7445" w:rsidRDefault="0005113B" w:rsidP="00E31B2E">
      <w:pPr>
        <w:widowControl/>
        <w:overflowPunct w:val="0"/>
        <w:autoSpaceDE w:val="0"/>
        <w:autoSpaceDN w:val="0"/>
        <w:adjustRightInd w:val="0"/>
        <w:snapToGrid w:val="0"/>
        <w:spacing w:before="12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4:</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0251D983" w14:textId="77777777" w:rsidR="0005113B" w:rsidRPr="00D7710A" w:rsidRDefault="0005113B" w:rsidP="00E31B2E">
      <w:pPr>
        <w:widowControl/>
        <w:overflowPunct w:val="0"/>
        <w:autoSpaceDE w:val="0"/>
        <w:autoSpaceDN w:val="0"/>
        <w:adjustRightInd w:val="0"/>
        <w:snapToGrid w:val="0"/>
        <w:spacing w:before="120" w:after="120"/>
        <w:textAlignment w:val="baseline"/>
        <w:rPr>
          <w:rFonts w:ascii="Times New Roman" w:hAnsi="Times New Roman" w:cs="Times New Roman"/>
          <w:bCs/>
          <w:iCs/>
          <w:sz w:val="20"/>
          <w:szCs w:val="20"/>
        </w:rPr>
      </w:pPr>
      <w:r w:rsidRPr="009929DB">
        <w:rPr>
          <w:rFonts w:ascii="Times New Roman" w:hAnsi="Times New Roman" w:cs="Times New Roman"/>
          <w:b/>
          <w:iCs/>
          <w:sz w:val="20"/>
          <w:szCs w:val="20"/>
        </w:rPr>
        <w:t>O</w:t>
      </w:r>
      <w:r w:rsidRPr="009929DB">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5</w:t>
      </w:r>
      <w:r w:rsidRPr="009929DB">
        <w:rPr>
          <w:rFonts w:ascii="Times New Roman" w:hAnsi="Times New Roman" w:cs="Times New Roman" w:hint="eastAsia"/>
          <w:b/>
          <w:iCs/>
          <w:sz w:val="20"/>
          <w:szCs w:val="20"/>
        </w:rPr>
        <w:t xml:space="preserve">: </w:t>
      </w:r>
      <w:r w:rsidRPr="009929DB">
        <w:rPr>
          <w:rFonts w:ascii="Times New Roman" w:hAnsi="Times New Roman" w:cs="Times New Roman"/>
          <w:b/>
          <w:iCs/>
          <w:sz w:val="20"/>
          <w:szCs w:val="20"/>
        </w:rPr>
        <w:t>A</w:t>
      </w:r>
      <w:r w:rsidRPr="009929DB">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window would facilitate the UE implementation for the DL synchronization. </w:t>
      </w:r>
    </w:p>
    <w:p w14:paraId="7AD4224C" w14:textId="77777777" w:rsidR="00E31B2E" w:rsidRPr="00BF03CF" w:rsidRDefault="00E31B2E" w:rsidP="00E31B2E">
      <w:pPr>
        <w:adjustRightInd w:val="0"/>
        <w:snapToGrid w:val="0"/>
        <w:spacing w:before="120" w:after="12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6:</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To extend the </w:t>
      </w:r>
      <w:r>
        <w:rPr>
          <w:rFonts w:ascii="Times New Roman" w:hAnsi="Times New Roman" w:cs="Times New Roman"/>
          <w:b/>
          <w:sz w:val="20"/>
          <w:szCs w:val="20"/>
        </w:rPr>
        <w:t>coverage</w:t>
      </w:r>
      <w:r>
        <w:rPr>
          <w:rFonts w:ascii="Times New Roman" w:hAnsi="Times New Roman" w:cs="Times New Roman" w:hint="eastAsia"/>
          <w:b/>
          <w:sz w:val="20"/>
          <w:szCs w:val="20"/>
        </w:rPr>
        <w:t xml:space="preserve"> ratio</w:t>
      </w:r>
      <w:r w:rsidRPr="004D02CC">
        <w:t xml:space="preserve"> </w:t>
      </w:r>
      <w:r w:rsidRPr="004D02CC">
        <w:rPr>
          <w:rFonts w:ascii="Times New Roman" w:hAnsi="Times New Roman" w:cs="Times New Roman"/>
          <w:b/>
          <w:sz w:val="20"/>
          <w:szCs w:val="20"/>
        </w:rPr>
        <w:t>and shorten the SSB periodicity</w:t>
      </w:r>
      <w:r>
        <w:rPr>
          <w:rFonts w:ascii="Times New Roman" w:hAnsi="Times New Roman" w:cs="Times New Roman" w:hint="eastAsia"/>
          <w:b/>
          <w:sz w:val="20"/>
          <w:szCs w:val="20"/>
        </w:rPr>
        <w:t>, m</w:t>
      </w:r>
      <w:r w:rsidRPr="00BF03CF">
        <w:rPr>
          <w:rFonts w:ascii="Times New Roman" w:hAnsi="Times New Roman" w:cs="Times New Roman"/>
          <w:b/>
          <w:sz w:val="20"/>
          <w:szCs w:val="20"/>
        </w:rPr>
        <w:t xml:space="preserve">ore beams with reduced </w:t>
      </w:r>
      <w:r>
        <w:rPr>
          <w:rFonts w:ascii="Times New Roman" w:hAnsi="Times New Roman" w:cs="Times New Roman" w:hint="eastAsia"/>
          <w:b/>
          <w:sz w:val="20"/>
          <w:szCs w:val="20"/>
        </w:rPr>
        <w:t>power per beam</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and</w:t>
      </w:r>
      <w:r w:rsidRPr="00BF03CF">
        <w:rPr>
          <w:rFonts w:ascii="Times New Roman" w:hAnsi="Times New Roman" w:cs="Times New Roman"/>
          <w:b/>
          <w:sz w:val="20"/>
          <w:szCs w:val="20"/>
        </w:rPr>
        <w:t xml:space="preserve"> wider beams can be </w:t>
      </w:r>
      <w:r>
        <w:rPr>
          <w:rFonts w:ascii="Times New Roman" w:hAnsi="Times New Roman" w:cs="Times New Roman" w:hint="eastAsia"/>
          <w:b/>
          <w:sz w:val="20"/>
          <w:szCs w:val="20"/>
        </w:rPr>
        <w:t>considered</w:t>
      </w:r>
      <w:r w:rsidRPr="00BF03CF">
        <w:rPr>
          <w:rFonts w:ascii="Times New Roman" w:hAnsi="Times New Roman" w:cs="Times New Roman"/>
          <w:b/>
          <w:sz w:val="20"/>
          <w:szCs w:val="20"/>
        </w:rPr>
        <w:t>.</w:t>
      </w:r>
    </w:p>
    <w:p w14:paraId="2EBE8367" w14:textId="2702CF0D" w:rsidR="00694D89" w:rsidRPr="004A4BF0" w:rsidRDefault="00E31B2E" w:rsidP="004A4BF0">
      <w:pPr>
        <w:adjustRightInd w:val="0"/>
        <w:snapToGrid w:val="0"/>
        <w:spacing w:before="120" w:after="12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7:</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the case when DL common channels are transmitted by using wider beams, identifying narrower beams for dedicated channels can be performed based on current specification, e.g., based on CSI-RS measurement and </w:t>
      </w:r>
      <w:r w:rsidRPr="008F565A">
        <w:rPr>
          <w:rFonts w:ascii="Times New Roman" w:hAnsi="Times New Roman" w:cs="Times New Roman" w:hint="eastAsia"/>
          <w:b/>
          <w:sz w:val="20"/>
          <w:szCs w:val="20"/>
        </w:rPr>
        <w:t>reporting</w:t>
      </w:r>
      <w:r>
        <w:rPr>
          <w:rFonts w:ascii="Times New Roman" w:hAnsi="Times New Roman" w:cs="Times New Roman" w:hint="eastAsia"/>
          <w:b/>
          <w:sz w:val="20"/>
          <w:szCs w:val="20"/>
        </w:rPr>
        <w:t xml:space="preserve"> mechanism. </w:t>
      </w:r>
    </w:p>
    <w:p w14:paraId="6D3E461F" w14:textId="77777777" w:rsidR="00C14FD8" w:rsidRDefault="00C14FD8" w:rsidP="00C14FD8">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hint="eastAsia"/>
          <w:b/>
          <w:iCs/>
          <w:sz w:val="20"/>
          <w:szCs w:val="20"/>
        </w:rPr>
        <w:t>Proposal</w:t>
      </w:r>
      <w:r w:rsidRPr="00263314">
        <w:rPr>
          <w:rFonts w:ascii="Times New Roman" w:hAnsi="Times New Roman" w:cs="Times New Roman" w:hint="eastAsia"/>
          <w:b/>
          <w:iCs/>
          <w:sz w:val="20"/>
          <w:szCs w:val="20"/>
        </w:rPr>
        <w:t xml:space="preserve"> 1: </w:t>
      </w:r>
      <w:r>
        <w:rPr>
          <w:rFonts w:ascii="Times New Roman" w:hAnsi="Times New Roman" w:cs="Times New Roman" w:hint="eastAsia"/>
          <w:b/>
          <w:iCs/>
          <w:sz w:val="20"/>
          <w:szCs w:val="20"/>
        </w:rPr>
        <w:t xml:space="preserve">To support SSB periodicity </w:t>
      </w:r>
      <w:r>
        <w:rPr>
          <w:rFonts w:ascii="Times New Roman" w:hAnsi="Times New Roman" w:cs="Times New Roman"/>
          <w:b/>
          <w:iCs/>
          <w:sz w:val="20"/>
          <w:szCs w:val="20"/>
        </w:rPr>
        <w:t>extension</w:t>
      </w:r>
      <w:r>
        <w:rPr>
          <w:rFonts w:ascii="Times New Roman" w:hAnsi="Times New Roman" w:cs="Times New Roman" w:hint="eastAsia"/>
          <w:b/>
          <w:iCs/>
          <w:sz w:val="20"/>
          <w:szCs w:val="20"/>
        </w:rPr>
        <w:t xml:space="preserve"> for improving DL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ratio and reducing common control channel overhead, </w:t>
      </w:r>
      <w:r w:rsidRPr="00263314">
        <w:rPr>
          <w:rFonts w:ascii="Times New Roman" w:hAnsi="Times New Roman" w:cs="Times New Roman" w:hint="eastAsia"/>
          <w:b/>
          <w:iCs/>
          <w:sz w:val="20"/>
          <w:szCs w:val="20"/>
        </w:rPr>
        <w:t xml:space="preserve">one default </w:t>
      </w:r>
      <w:r>
        <w:rPr>
          <w:rFonts w:ascii="Times New Roman" w:hAnsi="Times New Roman" w:cs="Times New Roman" w:hint="eastAsia"/>
          <w:b/>
          <w:iCs/>
          <w:sz w:val="20"/>
          <w:szCs w:val="20"/>
        </w:rPr>
        <w:t>value of {</w:t>
      </w:r>
      <w:r w:rsidRPr="00263314">
        <w:rPr>
          <w:rFonts w:ascii="Times New Roman" w:hAnsi="Times New Roman" w:cs="Times New Roman"/>
          <w:b/>
          <w:iCs/>
          <w:sz w:val="20"/>
          <w:szCs w:val="20"/>
        </w:rPr>
        <w:t>160ms, 320ms</w:t>
      </w:r>
      <w:r>
        <w:rPr>
          <w:rFonts w:ascii="Times New Roman" w:hAnsi="Times New Roman" w:cs="Times New Roman" w:hint="eastAsia"/>
          <w:b/>
          <w:iCs/>
          <w:sz w:val="20"/>
          <w:szCs w:val="20"/>
        </w:rPr>
        <w:t>}</w:t>
      </w:r>
      <w:r w:rsidRPr="00263314">
        <w:rPr>
          <w:rFonts w:ascii="Times New Roman" w:hAnsi="Times New Roman" w:cs="Times New Roman"/>
          <w:b/>
          <w:iCs/>
          <w:sz w:val="20"/>
          <w:szCs w:val="20"/>
        </w:rPr>
        <w:t xml:space="preserve"> can be considered</w:t>
      </w:r>
      <w:r>
        <w:rPr>
          <w:rFonts w:ascii="Times New Roman" w:hAnsi="Times New Roman" w:cs="Times New Roman" w:hint="eastAsia"/>
          <w:b/>
          <w:iCs/>
          <w:sz w:val="20"/>
          <w:szCs w:val="20"/>
        </w:rPr>
        <w:t xml:space="preserve">, and 320ms is preferred to achieved almost 100%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ratio.</w:t>
      </w:r>
    </w:p>
    <w:p w14:paraId="09150814" w14:textId="77777777" w:rsidR="00C14FD8" w:rsidRDefault="00C14FD8" w:rsidP="00C14FD8">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b/>
          <w:iCs/>
          <w:sz w:val="20"/>
          <w:szCs w:val="20"/>
        </w:rPr>
        <w:t>Proposal</w:t>
      </w:r>
      <w:r>
        <w:rPr>
          <w:rFonts w:ascii="Times New Roman" w:hAnsi="Times New Roman" w:cs="Times New Roman" w:hint="eastAsia"/>
          <w:b/>
          <w:iCs/>
          <w:sz w:val="20"/>
          <w:szCs w:val="20"/>
        </w:rPr>
        <w:t xml:space="preserve"> 2: It needs to be clarified on UE</w:t>
      </w:r>
      <w:r>
        <w:rPr>
          <w:rFonts w:ascii="Times New Roman" w:hAnsi="Times New Roman" w:cs="Times New Roman"/>
          <w:b/>
          <w:iCs/>
          <w:sz w:val="20"/>
          <w:szCs w:val="20"/>
        </w:rPr>
        <w:t>’</w:t>
      </w:r>
      <w:r>
        <w:rPr>
          <w:rFonts w:ascii="Times New Roman" w:hAnsi="Times New Roman" w:cs="Times New Roman" w:hint="eastAsia"/>
          <w:b/>
          <w:iCs/>
          <w:sz w:val="20"/>
          <w:szCs w:val="20"/>
        </w:rPr>
        <w:t xml:space="preserve">s behavior when multiple default </w:t>
      </w:r>
      <w:r>
        <w:rPr>
          <w:rFonts w:ascii="Times New Roman" w:hAnsi="Times New Roman" w:cs="Times New Roman"/>
          <w:b/>
          <w:iCs/>
          <w:sz w:val="20"/>
          <w:szCs w:val="20"/>
        </w:rPr>
        <w:t>values</w:t>
      </w:r>
      <w:r>
        <w:rPr>
          <w:rFonts w:ascii="Times New Roman" w:hAnsi="Times New Roman" w:cs="Times New Roman" w:hint="eastAsia"/>
          <w:b/>
          <w:iCs/>
          <w:sz w:val="20"/>
          <w:szCs w:val="20"/>
        </w:rPr>
        <w:t xml:space="preserve"> are supported, e.g. how to </w:t>
      </w:r>
      <w:r>
        <w:rPr>
          <w:rFonts w:ascii="Times New Roman" w:hAnsi="Times New Roman" w:cs="Times New Roman"/>
          <w:b/>
          <w:iCs/>
          <w:sz w:val="20"/>
          <w:szCs w:val="20"/>
        </w:rPr>
        <w:t>identify</w:t>
      </w:r>
      <w:r>
        <w:rPr>
          <w:rFonts w:ascii="Times New Roman" w:hAnsi="Times New Roman" w:cs="Times New Roman" w:hint="eastAsia"/>
          <w:b/>
          <w:iCs/>
          <w:sz w:val="20"/>
          <w:szCs w:val="20"/>
        </w:rPr>
        <w:t xml:space="preserve"> which default value can be used for initial access under one beam footprint or frequency bands. </w:t>
      </w:r>
    </w:p>
    <w:p w14:paraId="65BCB0CC" w14:textId="77777777" w:rsidR="00C14FD8" w:rsidRPr="00C2734F" w:rsidRDefault="00C14FD8" w:rsidP="00C14FD8">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2734F">
        <w:rPr>
          <w:rFonts w:ascii="Times New Roman" w:hAnsi="Times New Roman" w:cs="Times New Roman" w:hint="eastAsia"/>
          <w:b/>
          <w:iCs/>
          <w:sz w:val="20"/>
          <w:szCs w:val="20"/>
        </w:rPr>
        <w:lastRenderedPageBreak/>
        <w:t xml:space="preserve">Proposal </w:t>
      </w:r>
      <w:r>
        <w:rPr>
          <w:rFonts w:ascii="Times New Roman" w:hAnsi="Times New Roman" w:cs="Times New Roman" w:hint="eastAsia"/>
          <w:b/>
          <w:iCs/>
          <w:sz w:val="20"/>
          <w:szCs w:val="20"/>
        </w:rPr>
        <w:t>3</w:t>
      </w:r>
      <w:r w:rsidRPr="00C2734F">
        <w:rPr>
          <w:rFonts w:ascii="Times New Roman" w:hAnsi="Times New Roman" w:cs="Times New Roman" w:hint="eastAsia"/>
          <w:b/>
          <w:iCs/>
          <w:sz w:val="20"/>
          <w:szCs w:val="20"/>
        </w:rPr>
        <w:t>: Different SSB period</w:t>
      </w:r>
      <w:r w:rsidRPr="00960C2E">
        <w:rPr>
          <w:rFonts w:ascii="Times New Roman" w:hAnsi="Times New Roman" w:cs="Times New Roman" w:hint="eastAsia"/>
          <w:b/>
          <w:iCs/>
          <w:sz w:val="20"/>
          <w:szCs w:val="20"/>
        </w:rPr>
        <w:t>icities can be used</w:t>
      </w:r>
      <w:r w:rsidRPr="00464591">
        <w:rPr>
          <w:rFonts w:ascii="Times New Roman" w:hAnsi="Times New Roman" w:cs="Times New Roman" w:hint="eastAsia"/>
          <w:b/>
          <w:iCs/>
          <w:sz w:val="20"/>
          <w:szCs w:val="20"/>
        </w:rPr>
        <w:t xml:space="preserve"> </w:t>
      </w:r>
      <w:r w:rsidRPr="00960C2E">
        <w:rPr>
          <w:rFonts w:ascii="Times New Roman" w:hAnsi="Times New Roman" w:cs="Times New Roman" w:hint="eastAsia"/>
          <w:b/>
          <w:iCs/>
          <w:sz w:val="20"/>
          <w:szCs w:val="20"/>
        </w:rPr>
        <w:t xml:space="preserve">to solve the </w:t>
      </w:r>
      <w:r w:rsidRPr="00C101DB">
        <w:rPr>
          <w:rFonts w:ascii="Times New Roman" w:hAnsi="Times New Roman" w:cs="Times New Roman"/>
          <w:b/>
          <w:iCs/>
          <w:sz w:val="20"/>
          <w:szCs w:val="20"/>
        </w:rPr>
        <w:t>backward compatibility issue</w:t>
      </w:r>
      <w:r w:rsidRPr="00960C2E">
        <w:rPr>
          <w:rFonts w:ascii="Times New Roman" w:hAnsi="Times New Roman" w:cs="Times New Roman" w:hint="eastAsia"/>
          <w:b/>
          <w:iCs/>
          <w:sz w:val="20"/>
          <w:szCs w:val="20"/>
        </w:rPr>
        <w:t>, whe</w:t>
      </w:r>
      <w:r w:rsidRPr="00C2734F">
        <w:rPr>
          <w:rFonts w:ascii="Times New Roman" w:hAnsi="Times New Roman" w:cs="Times New Roman" w:hint="eastAsia"/>
          <w:b/>
          <w:iCs/>
          <w:sz w:val="20"/>
          <w:szCs w:val="20"/>
        </w:rPr>
        <w:t xml:space="preserve">rein one set of legacy 20ms SSB periodicity can be </w:t>
      </w:r>
      <w:r w:rsidRPr="00C2734F">
        <w:rPr>
          <w:rFonts w:ascii="Times New Roman" w:hAnsi="Times New Roman" w:cs="Times New Roman"/>
          <w:b/>
          <w:iCs/>
          <w:sz w:val="20"/>
          <w:szCs w:val="20"/>
        </w:rPr>
        <w:t>reserved</w:t>
      </w:r>
      <w:r w:rsidRPr="00C2734F">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for</w:t>
      </w:r>
      <w:r w:rsidRPr="00C2734F">
        <w:rPr>
          <w:rFonts w:ascii="Times New Roman" w:hAnsi="Times New Roman" w:cs="Times New Roman" w:hint="eastAsia"/>
          <w:b/>
          <w:iCs/>
          <w:sz w:val="20"/>
          <w:szCs w:val="20"/>
        </w:rPr>
        <w:t xml:space="preserve"> legacy NTN UE in some beam footprints, and other sets of longer SSB periodicities can be used to serve Rel-19 NTN UE in other beam footprints.</w:t>
      </w:r>
    </w:p>
    <w:p w14:paraId="6B8A83F7" w14:textId="77777777" w:rsidR="00C14FD8" w:rsidRPr="004A5F6E" w:rsidRDefault="00C14FD8" w:rsidP="00C14FD8">
      <w:pPr>
        <w:adjustRightInd w:val="0"/>
        <w:snapToGrid w:val="0"/>
        <w:spacing w:before="50" w:afterLines="50" w:after="120"/>
        <w:rPr>
          <w:rFonts w:ascii="Times New Roman" w:hAnsi="Times New Roman" w:cs="Times New Roman"/>
          <w:b/>
          <w:iCs/>
          <w:sz w:val="20"/>
          <w:szCs w:val="20"/>
        </w:rPr>
      </w:pPr>
      <w:r w:rsidRPr="004A5F6E">
        <w:rPr>
          <w:rFonts w:ascii="Times New Roman" w:hAnsi="Times New Roman" w:cs="Times New Roman"/>
          <w:b/>
          <w:iCs/>
          <w:sz w:val="20"/>
          <w:szCs w:val="20"/>
        </w:rPr>
        <w:t>Proposal</w:t>
      </w:r>
      <w:r w:rsidRPr="004A5F6E">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4</w:t>
      </w:r>
      <w:r w:rsidRPr="004A5F6E">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 xml:space="preserve">Considering the extended </w:t>
      </w:r>
      <w:r w:rsidRPr="004A5F6E">
        <w:rPr>
          <w:rFonts w:ascii="Times New Roman" w:hAnsi="Times New Roman" w:cs="Times New Roman" w:hint="eastAsia"/>
          <w:b/>
          <w:iCs/>
          <w:sz w:val="20"/>
          <w:szCs w:val="20"/>
        </w:rPr>
        <w:t xml:space="preserve">SSB </w:t>
      </w:r>
      <w:r w:rsidRPr="004A5F6E">
        <w:rPr>
          <w:rFonts w:ascii="Times New Roman" w:hAnsi="Times New Roman" w:cs="Times New Roman"/>
          <w:b/>
          <w:iCs/>
          <w:sz w:val="20"/>
          <w:szCs w:val="20"/>
        </w:rPr>
        <w:t>periodicity</w:t>
      </w:r>
      <w:r w:rsidRPr="004A5F6E">
        <w:rPr>
          <w:rFonts w:ascii="Times New Roman" w:hAnsi="Times New Roman" w:cs="Times New Roman" w:hint="eastAsia"/>
          <w:b/>
          <w:iCs/>
          <w:sz w:val="20"/>
          <w:szCs w:val="20"/>
        </w:rPr>
        <w:t xml:space="preserve">, the periodicity of common message (e.g. CORESET0/SIB1, SIB19) and </w:t>
      </w:r>
      <w:r>
        <w:rPr>
          <w:rFonts w:ascii="Times New Roman" w:hAnsi="Times New Roman" w:cs="Times New Roman" w:hint="eastAsia"/>
          <w:b/>
          <w:iCs/>
          <w:sz w:val="20"/>
          <w:szCs w:val="20"/>
        </w:rPr>
        <w:t xml:space="preserve">UE </w:t>
      </w:r>
      <w:r w:rsidRPr="004A5F6E">
        <w:rPr>
          <w:rFonts w:ascii="Times New Roman" w:hAnsi="Times New Roman" w:cs="Times New Roman" w:hint="eastAsia"/>
          <w:b/>
          <w:iCs/>
          <w:sz w:val="20"/>
          <w:szCs w:val="20"/>
        </w:rPr>
        <w:t>measurement needs to be extended correspondingly.</w:t>
      </w:r>
    </w:p>
    <w:p w14:paraId="68FBBA63" w14:textId="77777777" w:rsidR="00694D89" w:rsidRPr="008135CB" w:rsidRDefault="00694D89" w:rsidP="00694D89">
      <w:pPr>
        <w:adjustRightInd w:val="0"/>
        <w:snapToGrid w:val="0"/>
        <w:rPr>
          <w:rFonts w:ascii="Times New Roman" w:hAnsi="Times New Roman" w:cs="Times New Roman"/>
          <w:b/>
          <w:iCs/>
          <w:sz w:val="20"/>
          <w:szCs w:val="20"/>
        </w:rPr>
      </w:pPr>
      <w:r w:rsidRPr="008135CB">
        <w:rPr>
          <w:rFonts w:ascii="Times New Roman" w:hAnsi="Times New Roman" w:cs="Times New Roman"/>
          <w:b/>
          <w:iCs/>
          <w:sz w:val="20"/>
          <w:szCs w:val="20"/>
        </w:rPr>
        <w:t>P</w:t>
      </w:r>
      <w:r w:rsidRPr="008135CB">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5:</w:t>
      </w:r>
      <w:r w:rsidRPr="008135CB">
        <w:rPr>
          <w:rFonts w:ascii="Times New Roman" w:hAnsi="Times New Roman" w:cs="Times New Roman" w:hint="eastAsia"/>
          <w:b/>
          <w:iCs/>
          <w:sz w:val="20"/>
          <w:szCs w:val="20"/>
        </w:rPr>
        <w:t xml:space="preserve"> </w:t>
      </w:r>
      <w:r w:rsidRPr="008135CB">
        <w:rPr>
          <w:rFonts w:ascii="Times New Roman" w:hAnsi="Times New Roman" w:cs="Times New Roman"/>
          <w:b/>
          <w:iCs/>
          <w:sz w:val="20"/>
          <w:szCs w:val="20"/>
        </w:rPr>
        <w:t>S</w:t>
      </w:r>
      <w:r w:rsidRPr="008135CB">
        <w:rPr>
          <w:rFonts w:ascii="Times New Roman" w:hAnsi="Times New Roman" w:cs="Times New Roman" w:hint="eastAsia"/>
          <w:b/>
          <w:iCs/>
          <w:sz w:val="20"/>
          <w:szCs w:val="20"/>
        </w:rPr>
        <w:t xml:space="preserve">upport the system level enhancements to improve the </w:t>
      </w:r>
      <w:r w:rsidRPr="008135CB">
        <w:rPr>
          <w:rFonts w:ascii="Times New Roman" w:hAnsi="Times New Roman" w:cs="Times New Roman"/>
          <w:b/>
          <w:iCs/>
          <w:sz w:val="20"/>
          <w:szCs w:val="20"/>
        </w:rPr>
        <w:t>coverage</w:t>
      </w:r>
      <w:r w:rsidRPr="008135CB">
        <w:rPr>
          <w:rFonts w:ascii="Times New Roman" w:hAnsi="Times New Roman" w:cs="Times New Roman" w:hint="eastAsia"/>
          <w:b/>
          <w:iCs/>
          <w:sz w:val="20"/>
          <w:szCs w:val="20"/>
        </w:rPr>
        <w:t xml:space="preserve"> ratio in NR-NTN phase 3, with the consideration of introducing the revisit periodicity and dwelling window.</w:t>
      </w:r>
    </w:p>
    <w:p w14:paraId="09475B11" w14:textId="77777777" w:rsidR="00694D89" w:rsidRPr="008135CB" w:rsidRDefault="00694D89" w:rsidP="00694D89">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6: </w:t>
      </w:r>
      <w:r w:rsidRPr="00156D43">
        <w:rPr>
          <w:rFonts w:ascii="Times New Roman" w:hAnsi="Times New Roman" w:cs="Times New Roman" w:hint="eastAsia"/>
          <w:b/>
          <w:kern w:val="0"/>
          <w:sz w:val="20"/>
          <w:szCs w:val="20"/>
        </w:rPr>
        <w:t>In order to provide services to all UEs covered by the satellite footprint, TDM beam scheduling/beam hopping can be performed</w:t>
      </w:r>
      <w:r>
        <w:rPr>
          <w:rFonts w:ascii="Times New Roman" w:hAnsi="Times New Roman" w:cs="Times New Roman" w:hint="eastAsia"/>
          <w:b/>
          <w:kern w:val="0"/>
          <w:sz w:val="20"/>
          <w:szCs w:val="20"/>
        </w:rPr>
        <w:t xml:space="preserve"> to </w:t>
      </w:r>
      <w:r w:rsidRPr="004D02CC">
        <w:rPr>
          <w:rFonts w:ascii="Times New Roman" w:hAnsi="Times New Roman" w:cs="Times New Roman" w:hint="eastAsia"/>
          <w:b/>
          <w:kern w:val="0"/>
          <w:sz w:val="20"/>
          <w:szCs w:val="20"/>
        </w:rPr>
        <w:t xml:space="preserve">illuminate </w:t>
      </w:r>
      <w:r w:rsidRPr="004D02CC">
        <w:rPr>
          <w:rFonts w:ascii="Times New Roman" w:hAnsi="Times New Roman" w:cs="Times New Roman"/>
          <w:b/>
          <w:kern w:val="0"/>
          <w:sz w:val="20"/>
          <w:szCs w:val="20"/>
        </w:rPr>
        <w:t>different</w:t>
      </w:r>
      <w:r w:rsidRPr="004D02CC">
        <w:rPr>
          <w:rFonts w:ascii="Times New Roman" w:hAnsi="Times New Roman" w:cs="Times New Roman" w:hint="eastAsia"/>
          <w:b/>
          <w:kern w:val="0"/>
          <w:sz w:val="20"/>
          <w:szCs w:val="20"/>
        </w:rPr>
        <w:t xml:space="preserve"> beam footprint for SSB and necessary system information transmission.</w:t>
      </w:r>
      <w:r>
        <w:rPr>
          <w:rFonts w:ascii="Times New Roman" w:hAnsi="Times New Roman" w:cs="Times New Roman" w:hint="eastAsia"/>
          <w:b/>
          <w:kern w:val="0"/>
          <w:sz w:val="20"/>
          <w:szCs w:val="20"/>
        </w:rPr>
        <w:t xml:space="preserve"> </w:t>
      </w:r>
    </w:p>
    <w:p w14:paraId="117D52A0" w14:textId="77777777" w:rsidR="00694D89" w:rsidRPr="008F565A" w:rsidRDefault="00694D89" w:rsidP="00694D89">
      <w:pPr>
        <w:spacing w:beforeLines="50" w:before="120"/>
        <w:rPr>
          <w:rFonts w:ascii="Times New Roman" w:hAnsi="Times New Roman" w:cs="Times New Roman"/>
          <w:b/>
          <w:kern w:val="0"/>
          <w:sz w:val="20"/>
          <w:szCs w:val="20"/>
        </w:rPr>
      </w:pPr>
      <w:r w:rsidRPr="008F565A">
        <w:rPr>
          <w:rFonts w:ascii="Times New Roman" w:hAnsi="Times New Roman" w:cs="Times New Roman"/>
          <w:b/>
          <w:kern w:val="0"/>
          <w:sz w:val="20"/>
          <w:szCs w:val="20"/>
        </w:rPr>
        <w:t>P</w:t>
      </w:r>
      <w:r w:rsidRPr="008F565A">
        <w:rPr>
          <w:rFonts w:ascii="Times New Roman" w:hAnsi="Times New Roman" w:cs="Times New Roman" w:hint="eastAsia"/>
          <w:b/>
          <w:kern w:val="0"/>
          <w:sz w:val="20"/>
          <w:szCs w:val="20"/>
        </w:rPr>
        <w:t xml:space="preserve">roposal </w:t>
      </w:r>
      <w:r>
        <w:rPr>
          <w:rFonts w:ascii="Times New Roman" w:hAnsi="Times New Roman" w:cs="Times New Roman" w:hint="eastAsia"/>
          <w:b/>
          <w:kern w:val="0"/>
          <w:sz w:val="20"/>
          <w:szCs w:val="20"/>
        </w:rPr>
        <w:t>7</w:t>
      </w:r>
      <w:r w:rsidRPr="008F565A">
        <w:rPr>
          <w:rFonts w:ascii="Times New Roman" w:hAnsi="Times New Roman" w:cs="Times New Roman" w:hint="eastAsia"/>
          <w:b/>
          <w:kern w:val="0"/>
          <w:sz w:val="20"/>
          <w:szCs w:val="20"/>
        </w:rPr>
        <w:t xml:space="preserve">: The time span of the dynamic scheduled dwelling window for a given beam footprint can be allocated based on UE distribution and traffic distribution. </w:t>
      </w:r>
    </w:p>
    <w:p w14:paraId="6C0359F3" w14:textId="77777777" w:rsidR="0005113B" w:rsidRDefault="0005113B" w:rsidP="0005113B">
      <w:pPr>
        <w:spacing w:beforeLines="50" w:before="120"/>
        <w:rPr>
          <w:rFonts w:ascii="Times New Roman" w:hAnsi="Times New Roman" w:cs="Times New Roman"/>
          <w:b/>
          <w:kern w:val="0"/>
          <w:sz w:val="20"/>
          <w:szCs w:val="20"/>
        </w:rPr>
      </w:pPr>
      <w:r>
        <w:rPr>
          <w:rFonts w:ascii="Times New Roman" w:hAnsi="Times New Roman" w:cs="Times New Roman" w:hint="eastAsia"/>
          <w:b/>
          <w:kern w:val="0"/>
          <w:sz w:val="20"/>
          <w:szCs w:val="20"/>
        </w:rPr>
        <w:t>Proposal</w:t>
      </w:r>
      <w:r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8</w:t>
      </w:r>
      <w:r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F</w:t>
      </w:r>
      <w:r w:rsidRPr="008135CB">
        <w:rPr>
          <w:rFonts w:ascii="Times New Roman" w:hAnsi="Times New Roman" w:cs="Times New Roman" w:hint="eastAsia"/>
          <w:b/>
          <w:kern w:val="0"/>
          <w:sz w:val="20"/>
          <w:szCs w:val="20"/>
        </w:rPr>
        <w:t>or the system level enhancements to improve the coverage ratio</w:t>
      </w:r>
      <w:r>
        <w:rPr>
          <w:rFonts w:ascii="Times New Roman" w:hAnsi="Times New Roman" w:cs="Times New Roman" w:hint="eastAsia"/>
          <w:b/>
          <w:kern w:val="0"/>
          <w:sz w:val="20"/>
          <w:szCs w:val="20"/>
        </w:rPr>
        <w:t>, both the following functionality allocation of active beams can be considered.</w:t>
      </w:r>
    </w:p>
    <w:p w14:paraId="579EC10D" w14:textId="77777777" w:rsidR="0005113B" w:rsidRPr="00D0213E" w:rsidRDefault="0005113B" w:rsidP="0005113B">
      <w:pPr>
        <w:pStyle w:val="ListParagraph"/>
        <w:numPr>
          <w:ilvl w:val="0"/>
          <w:numId w:val="35"/>
        </w:numPr>
        <w:spacing w:beforeLines="0" w:afterLines="0"/>
        <w:ind w:left="714" w:firstLineChars="0" w:hanging="357"/>
        <w:rPr>
          <w:rFonts w:cs="Times New Roman"/>
          <w:b/>
          <w:iCs/>
          <w:sz w:val="20"/>
          <w:szCs w:val="20"/>
        </w:rPr>
      </w:pPr>
      <w:r w:rsidRPr="00D0213E">
        <w:rPr>
          <w:rFonts w:cs="Times New Roman" w:hint="eastAsia"/>
          <w:b/>
          <w:iCs/>
          <w:sz w:val="20"/>
          <w:szCs w:val="20"/>
        </w:rPr>
        <w:t>Using one shared beam for both broadcast and UE specific traffic.</w:t>
      </w:r>
    </w:p>
    <w:p w14:paraId="26217813" w14:textId="1D9CB075" w:rsidR="00F0480D" w:rsidRPr="0005113B" w:rsidRDefault="0005113B" w:rsidP="0005113B">
      <w:pPr>
        <w:pStyle w:val="ListParagraph"/>
        <w:numPr>
          <w:ilvl w:val="0"/>
          <w:numId w:val="35"/>
        </w:numPr>
        <w:spacing w:beforeLines="0" w:afterLines="0" w:after="120"/>
        <w:ind w:left="714" w:firstLineChars="0" w:hanging="357"/>
        <w:rPr>
          <w:rFonts w:cs="Times New Roman"/>
          <w:b/>
          <w:iCs/>
          <w:sz w:val="20"/>
          <w:szCs w:val="20"/>
        </w:rPr>
      </w:pPr>
      <w:r w:rsidRPr="00D0213E">
        <w:rPr>
          <w:rFonts w:cs="Times New Roman"/>
          <w:b/>
          <w:iCs/>
          <w:sz w:val="20"/>
          <w:szCs w:val="20"/>
        </w:rPr>
        <w:t>U</w:t>
      </w:r>
      <w:r w:rsidRPr="00D0213E">
        <w:rPr>
          <w:rFonts w:cs="Times New Roman" w:hint="eastAsia"/>
          <w:b/>
          <w:iCs/>
          <w:sz w:val="20"/>
          <w:szCs w:val="20"/>
        </w:rPr>
        <w:t xml:space="preserve">sing separate beams for different functions respectively. </w:t>
      </w:r>
    </w:p>
    <w:p w14:paraId="10F60BA8" w14:textId="77777777" w:rsidR="0005113B" w:rsidRPr="008F565A" w:rsidRDefault="0005113B" w:rsidP="0005113B">
      <w:pPr>
        <w:adjustRightInd w:val="0"/>
        <w:snapToGrid w:val="0"/>
        <w:spacing w:before="120" w:after="120"/>
        <w:rPr>
          <w:rFonts w:ascii="Times New Roman" w:hAnsi="Times New Roman" w:cs="Times New Roman"/>
          <w:bCs/>
          <w:iCs/>
          <w:sz w:val="20"/>
          <w:szCs w:val="20"/>
        </w:rPr>
      </w:pPr>
      <w:r w:rsidRPr="00D7710A">
        <w:rPr>
          <w:rFonts w:ascii="Times New Roman" w:hAnsi="Times New Roman" w:cs="Times New Roman"/>
          <w:b/>
          <w:iCs/>
          <w:sz w:val="20"/>
          <w:szCs w:val="20"/>
        </w:rPr>
        <w:t>P</w:t>
      </w:r>
      <w:r w:rsidRPr="00D7710A">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9</w:t>
      </w:r>
      <w:r w:rsidRPr="00D7710A">
        <w:rPr>
          <w:rFonts w:ascii="Times New Roman" w:hAnsi="Times New Roman" w:cs="Times New Roman" w:hint="eastAsia"/>
          <w:b/>
          <w:iCs/>
          <w:sz w:val="20"/>
          <w:szCs w:val="20"/>
        </w:rPr>
        <w:t xml:space="preserve">: </w:t>
      </w:r>
      <w:r w:rsidRPr="00D7710A">
        <w:rPr>
          <w:rFonts w:ascii="Times New Roman" w:hAnsi="Times New Roman" w:cs="Times New Roman"/>
          <w:b/>
          <w:iCs/>
          <w:sz w:val="20"/>
          <w:szCs w:val="20"/>
        </w:rPr>
        <w:t>A</w:t>
      </w:r>
      <w:r w:rsidRPr="00D7710A">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t>
      </w:r>
      <w:r w:rsidRPr="008F565A">
        <w:rPr>
          <w:rFonts w:ascii="Times New Roman" w:hAnsi="Times New Roman" w:cs="Times New Roman" w:hint="eastAsia"/>
          <w:b/>
          <w:iCs/>
          <w:sz w:val="20"/>
          <w:szCs w:val="20"/>
        </w:rPr>
        <w:t xml:space="preserve">window can be considered to facilitate the UE implementation for DL synchronization.  </w:t>
      </w:r>
    </w:p>
    <w:p w14:paraId="40AD8434" w14:textId="77777777" w:rsidR="00E31B2E" w:rsidRPr="00C606A9" w:rsidRDefault="00E31B2E" w:rsidP="00E31B2E">
      <w:pPr>
        <w:spacing w:beforeLines="50" w:before="120" w:afterLines="5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10: </w:t>
      </w:r>
      <w:r w:rsidRPr="00CE1EC4">
        <w:rPr>
          <w:rFonts w:ascii="Times New Roman" w:hAnsi="Times New Roman" w:cs="Times New Roman"/>
          <w:b/>
          <w:iCs/>
          <w:sz w:val="20"/>
          <w:szCs w:val="20"/>
        </w:rPr>
        <w:t xml:space="preserve">It should further clarify the necessity and the motivation to support additional </w:t>
      </w:r>
      <w:r>
        <w:rPr>
          <w:rFonts w:ascii="Times New Roman" w:hAnsi="Times New Roman" w:cs="Times New Roman" w:hint="eastAsia"/>
          <w:b/>
          <w:iCs/>
          <w:sz w:val="20"/>
          <w:szCs w:val="20"/>
        </w:rPr>
        <w:t>enhancements</w:t>
      </w:r>
      <w:r w:rsidRPr="00CE1EC4">
        <w:rPr>
          <w:rFonts w:ascii="Times New Roman" w:hAnsi="Times New Roman" w:cs="Times New Roman"/>
          <w:b/>
          <w:iCs/>
          <w:sz w:val="20"/>
          <w:szCs w:val="20"/>
        </w:rPr>
        <w:t xml:space="preserve"> to identify the narrow beams for dedicated channels.</w:t>
      </w:r>
    </w:p>
    <w:p w14:paraId="31C76686" w14:textId="77777777" w:rsidR="00B224C7" w:rsidRPr="008D354A" w:rsidRDefault="00B224C7" w:rsidP="00B224C7">
      <w:pPr>
        <w:spacing w:before="120"/>
        <w:rPr>
          <w:rFonts w:ascii="Times New Roman" w:hAnsi="Times New Roman" w:cs="Times New Roman"/>
          <w:b/>
          <w:iCs/>
          <w:sz w:val="20"/>
          <w:szCs w:val="20"/>
        </w:rPr>
      </w:pPr>
      <w:r w:rsidRPr="00F14ED3">
        <w:rPr>
          <w:rFonts w:ascii="Times New Roman" w:hAnsi="Times New Roman" w:cs="Times New Roman"/>
          <w:b/>
          <w:iCs/>
          <w:sz w:val="20"/>
          <w:szCs w:val="20"/>
        </w:rPr>
        <w:t xml:space="preserve">Proposal </w:t>
      </w:r>
      <w:r w:rsidRPr="00F14ED3">
        <w:rPr>
          <w:rFonts w:ascii="Times New Roman" w:hAnsi="Times New Roman" w:cs="Times New Roman" w:hint="eastAsia"/>
          <w:b/>
          <w:iCs/>
          <w:sz w:val="20"/>
          <w:szCs w:val="20"/>
        </w:rPr>
        <w:t>1</w:t>
      </w:r>
      <w:r>
        <w:rPr>
          <w:rFonts w:ascii="Times New Roman" w:hAnsi="Times New Roman" w:cs="Times New Roman" w:hint="eastAsia"/>
          <w:b/>
          <w:iCs/>
          <w:sz w:val="20"/>
          <w:szCs w:val="20"/>
        </w:rPr>
        <w:t>1</w:t>
      </w:r>
      <w:r w:rsidRPr="00F14ED3">
        <w:rPr>
          <w:rFonts w:ascii="Times New Roman" w:hAnsi="Times New Roman" w:cs="Times New Roman" w:hint="eastAsia"/>
          <w:b/>
          <w:iCs/>
          <w:sz w:val="20"/>
          <w:szCs w:val="20"/>
        </w:rPr>
        <w:t>:</w:t>
      </w:r>
      <w:r w:rsidRPr="00F14ED3">
        <w:rPr>
          <w:rFonts w:ascii="Times New Roman" w:hAnsi="Times New Roman" w:cs="Times New Roman"/>
          <w:b/>
          <w:iCs/>
          <w:sz w:val="20"/>
          <w:szCs w:val="20"/>
        </w:rPr>
        <w:t xml:space="preserve"> The work load of </w:t>
      </w:r>
      <w:r w:rsidRPr="008D354A">
        <w:rPr>
          <w:rFonts w:ascii="Times New Roman" w:hAnsi="Times New Roman" w:cs="Times New Roman"/>
          <w:b/>
          <w:iCs/>
          <w:sz w:val="20"/>
          <w:szCs w:val="20"/>
        </w:rPr>
        <w:t>link</w:t>
      </w:r>
      <w:r w:rsidRPr="008D354A">
        <w:rPr>
          <w:rFonts w:ascii="Times New Roman" w:hAnsi="Times New Roman" w:cs="Times New Roman" w:hint="eastAsia"/>
          <w:b/>
          <w:iCs/>
          <w:sz w:val="20"/>
          <w:szCs w:val="20"/>
        </w:rPr>
        <w:t>-</w:t>
      </w:r>
      <w:r w:rsidRPr="008D354A">
        <w:rPr>
          <w:rFonts w:ascii="Times New Roman" w:hAnsi="Times New Roman" w:cs="Times New Roman"/>
          <w:b/>
          <w:iCs/>
          <w:sz w:val="20"/>
          <w:szCs w:val="20"/>
        </w:rPr>
        <w:t xml:space="preserve">level enhancements </w:t>
      </w:r>
      <w:r w:rsidRPr="008D354A">
        <w:rPr>
          <w:rFonts w:ascii="Times New Roman" w:hAnsi="Times New Roman" w:cs="Times New Roman" w:hint="eastAsia"/>
          <w:b/>
          <w:iCs/>
          <w:sz w:val="20"/>
          <w:szCs w:val="20"/>
        </w:rPr>
        <w:t>needs</w:t>
      </w:r>
      <w:r w:rsidRPr="008D354A">
        <w:rPr>
          <w:rFonts w:ascii="Times New Roman" w:hAnsi="Times New Roman" w:cs="Times New Roman"/>
          <w:b/>
          <w:iCs/>
          <w:sz w:val="20"/>
          <w:szCs w:val="20"/>
        </w:rPr>
        <w:t xml:space="preserve"> be reduced</w:t>
      </w:r>
      <w:r w:rsidRPr="008D354A">
        <w:rPr>
          <w:rFonts w:ascii="Times New Roman" w:hAnsi="Times New Roman" w:cs="Times New Roman" w:hint="eastAsia"/>
          <w:b/>
          <w:iCs/>
          <w:sz w:val="20"/>
          <w:szCs w:val="20"/>
        </w:rPr>
        <w:t>, and the following options can be considered,</w:t>
      </w:r>
    </w:p>
    <w:p w14:paraId="49B4F7B9" w14:textId="77777777" w:rsidR="00B224C7" w:rsidRPr="008D354A" w:rsidRDefault="00B224C7" w:rsidP="00B224C7">
      <w:pPr>
        <w:pStyle w:val="ListParagraph"/>
        <w:numPr>
          <w:ilvl w:val="0"/>
          <w:numId w:val="35"/>
        </w:numPr>
        <w:spacing w:beforeLines="0" w:afterLines="0"/>
        <w:ind w:left="714" w:firstLineChars="0" w:hanging="357"/>
        <w:rPr>
          <w:rFonts w:cs="Times New Roman"/>
          <w:b/>
          <w:iCs/>
          <w:sz w:val="20"/>
          <w:szCs w:val="20"/>
        </w:rPr>
      </w:pPr>
      <w:r w:rsidRPr="008D354A">
        <w:rPr>
          <w:rFonts w:cs="Times New Roman"/>
          <w:b/>
          <w:iCs/>
          <w:sz w:val="20"/>
          <w:szCs w:val="20"/>
        </w:rPr>
        <w:t xml:space="preserve">Option 1: </w:t>
      </w:r>
      <w:r>
        <w:rPr>
          <w:rFonts w:eastAsiaTheme="minorEastAsia" w:cs="Times New Roman" w:hint="eastAsia"/>
          <w:b/>
          <w:iCs/>
          <w:sz w:val="20"/>
          <w:szCs w:val="20"/>
        </w:rPr>
        <w:t>A</w:t>
      </w:r>
      <w:r w:rsidRPr="008D354A">
        <w:rPr>
          <w:rFonts w:cs="Times New Roman"/>
          <w:b/>
          <w:iCs/>
          <w:sz w:val="20"/>
          <w:szCs w:val="20"/>
        </w:rPr>
        <w:t xml:space="preserve"> unified solution can be adopted </w:t>
      </w:r>
      <w:r w:rsidRPr="008D354A">
        <w:rPr>
          <w:rFonts w:eastAsiaTheme="minorEastAsia" w:cs="Times New Roman" w:hint="eastAsia"/>
          <w:b/>
          <w:iCs/>
          <w:sz w:val="20"/>
          <w:szCs w:val="20"/>
        </w:rPr>
        <w:t>for all</w:t>
      </w:r>
      <w:r w:rsidRPr="008D354A">
        <w:rPr>
          <w:rFonts w:cs="Times New Roman"/>
          <w:b/>
          <w:iCs/>
          <w:sz w:val="20"/>
          <w:szCs w:val="20"/>
        </w:rPr>
        <w:t xml:space="preserve"> the link</w:t>
      </w:r>
      <w:r>
        <w:rPr>
          <w:rFonts w:eastAsiaTheme="minorEastAsia" w:cs="Times New Roman" w:hint="eastAsia"/>
          <w:b/>
          <w:iCs/>
          <w:sz w:val="20"/>
          <w:szCs w:val="20"/>
        </w:rPr>
        <w:t>-</w:t>
      </w:r>
      <w:r w:rsidRPr="008D354A">
        <w:rPr>
          <w:rFonts w:cs="Times New Roman"/>
          <w:b/>
          <w:iCs/>
          <w:sz w:val="20"/>
          <w:szCs w:val="20"/>
        </w:rPr>
        <w:t>level enhancement</w:t>
      </w:r>
    </w:p>
    <w:p w14:paraId="3E905444" w14:textId="77777777" w:rsidR="00B224C7" w:rsidRPr="00F14ED3" w:rsidRDefault="00B224C7" w:rsidP="00B224C7">
      <w:pPr>
        <w:pStyle w:val="ListParagraph"/>
        <w:numPr>
          <w:ilvl w:val="0"/>
          <w:numId w:val="35"/>
        </w:numPr>
        <w:spacing w:beforeLines="0" w:afterLines="0"/>
        <w:ind w:left="714" w:firstLineChars="0" w:hanging="357"/>
        <w:rPr>
          <w:rFonts w:cs="Times New Roman"/>
          <w:b/>
          <w:iCs/>
          <w:sz w:val="20"/>
          <w:szCs w:val="20"/>
        </w:rPr>
      </w:pPr>
      <w:r w:rsidRPr="00F14ED3">
        <w:rPr>
          <w:rFonts w:cs="Times New Roman"/>
          <w:b/>
          <w:iCs/>
          <w:sz w:val="20"/>
          <w:szCs w:val="20"/>
        </w:rPr>
        <w:t xml:space="preserve">Option 2: </w:t>
      </w:r>
      <w:r>
        <w:rPr>
          <w:rFonts w:eastAsiaTheme="minorEastAsia" w:cs="Times New Roman" w:hint="eastAsia"/>
          <w:b/>
          <w:iCs/>
          <w:sz w:val="20"/>
          <w:szCs w:val="20"/>
        </w:rPr>
        <w:t>O</w:t>
      </w:r>
      <w:r w:rsidRPr="00F14ED3">
        <w:rPr>
          <w:rFonts w:cs="Times New Roman"/>
          <w:b/>
          <w:iCs/>
          <w:sz w:val="20"/>
          <w:szCs w:val="20"/>
        </w:rPr>
        <w:t>nly one or two channels can be enhanced</w:t>
      </w:r>
    </w:p>
    <w:p w14:paraId="4C8EDA4C" w14:textId="77777777" w:rsidR="004A4BF0" w:rsidRDefault="004A4BF0" w:rsidP="004A4BF0">
      <w:pPr>
        <w:widowControl/>
        <w:overflowPunct w:val="0"/>
        <w:autoSpaceDE w:val="0"/>
        <w:autoSpaceDN w:val="0"/>
        <w:adjustRightInd w:val="0"/>
        <w:spacing w:beforeLines="50" w:before="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2</w:t>
      </w:r>
      <w:r w:rsidRPr="004C726B">
        <w:rPr>
          <w:rFonts w:ascii="Times New Roman" w:hAnsi="Times New Roman" w:cs="Times New Roman" w:hint="eastAsia"/>
          <w:b/>
          <w:iCs/>
          <w:sz w:val="20"/>
          <w:szCs w:val="20"/>
        </w:rPr>
        <w:t xml:space="preserve">: PDCCH repetition can be supported </w:t>
      </w:r>
      <w:r>
        <w:rPr>
          <w:rFonts w:ascii="Times New Roman" w:hAnsi="Times New Roman" w:cs="Times New Roman" w:hint="eastAsia"/>
          <w:b/>
          <w:iCs/>
          <w:sz w:val="20"/>
          <w:szCs w:val="20"/>
        </w:rPr>
        <w:t xml:space="preserve">for </w:t>
      </w:r>
      <w:r w:rsidRPr="004C726B">
        <w:rPr>
          <w:rFonts w:ascii="Times New Roman" w:hAnsi="Times New Roman" w:cs="Times New Roman" w:hint="eastAsia"/>
          <w:b/>
          <w:iCs/>
          <w:sz w:val="20"/>
          <w:szCs w:val="20"/>
        </w:rPr>
        <w:t xml:space="preserve">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in NTN scenarios. </w:t>
      </w:r>
      <w:r w:rsidRPr="004C726B">
        <w:rPr>
          <w:rFonts w:ascii="Times New Roman" w:hAnsi="Times New Roman" w:cs="Times New Roman"/>
          <w:b/>
          <w:iCs/>
          <w:sz w:val="20"/>
          <w:szCs w:val="20"/>
        </w:rPr>
        <w:t>A</w:t>
      </w:r>
      <w:r w:rsidRPr="004C726B">
        <w:rPr>
          <w:rFonts w:ascii="Times New Roman" w:hAnsi="Times New Roman" w:cs="Times New Roman" w:hint="eastAsia"/>
          <w:b/>
          <w:iCs/>
          <w:sz w:val="20"/>
          <w:szCs w:val="20"/>
        </w:rPr>
        <w:t xml:space="preserve">nd </w:t>
      </w:r>
      <w:r>
        <w:rPr>
          <w:rFonts w:ascii="Times New Roman" w:hAnsi="Times New Roman" w:cs="Times New Roman" w:hint="eastAsia"/>
          <w:b/>
          <w:iCs/>
          <w:sz w:val="20"/>
          <w:szCs w:val="20"/>
        </w:rPr>
        <w:t>for Type-0 PDCCH coverage enhancements, the PDCCH repetition can be enabled/configured in the MIB</w:t>
      </w:r>
      <w:r w:rsidRPr="004C726B">
        <w:rPr>
          <w:rFonts w:ascii="Times New Roman" w:hAnsi="Times New Roman" w:cs="Times New Roman" w:hint="eastAsia"/>
          <w:b/>
          <w:iCs/>
          <w:sz w:val="20"/>
          <w:szCs w:val="20"/>
        </w:rPr>
        <w:t>.</w:t>
      </w:r>
    </w:p>
    <w:p w14:paraId="1F596E7A" w14:textId="77777777" w:rsidR="004A4BF0" w:rsidRPr="008D354A" w:rsidRDefault="004A4BF0" w:rsidP="004A4BF0">
      <w:pPr>
        <w:pStyle w:val="ListParagraph"/>
        <w:numPr>
          <w:ilvl w:val="0"/>
          <w:numId w:val="35"/>
        </w:numPr>
        <w:spacing w:beforeLines="0" w:afterLines="0"/>
        <w:ind w:left="714" w:firstLineChars="0" w:hanging="357"/>
        <w:rPr>
          <w:rFonts w:cs="Times New Roman"/>
          <w:b/>
          <w:iCs/>
          <w:sz w:val="20"/>
          <w:szCs w:val="20"/>
        </w:rPr>
      </w:pPr>
      <w:r>
        <w:rPr>
          <w:rFonts w:eastAsiaTheme="minorEastAsia" w:cs="Times New Roman" w:hint="eastAsia"/>
          <w:b/>
          <w:iCs/>
          <w:sz w:val="20"/>
          <w:szCs w:val="20"/>
        </w:rPr>
        <w:t>I</w:t>
      </w:r>
      <w:r w:rsidRPr="0068288A">
        <w:rPr>
          <w:rFonts w:cs="Times New Roman"/>
          <w:b/>
          <w:iCs/>
          <w:sz w:val="20"/>
          <w:szCs w:val="20"/>
        </w:rPr>
        <w:t>nter-slot PDCCH repetition and intra-slot</w:t>
      </w:r>
      <w:r>
        <w:rPr>
          <w:rFonts w:eastAsiaTheme="minorEastAsia" w:cs="Times New Roman" w:hint="eastAsia"/>
          <w:b/>
          <w:iCs/>
          <w:sz w:val="20"/>
          <w:szCs w:val="20"/>
        </w:rPr>
        <w:t xml:space="preserve"> PDCCH repetition can be considered</w:t>
      </w:r>
    </w:p>
    <w:p w14:paraId="315CE065" w14:textId="77777777" w:rsidR="004A4BF0" w:rsidRDefault="004A4BF0" w:rsidP="004A4BF0">
      <w:pPr>
        <w:widowControl/>
        <w:overflowPunct w:val="0"/>
        <w:autoSpaceDE w:val="0"/>
        <w:autoSpaceDN w:val="0"/>
        <w:adjustRightInd w:val="0"/>
        <w:spacing w:beforeLines="50" w:before="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3</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 SIB19 and Msg4 </w:t>
      </w:r>
      <w:r w:rsidRPr="004C726B">
        <w:rPr>
          <w:rFonts w:ascii="Times New Roman" w:hAnsi="Times New Roman" w:cs="Times New Roman" w:hint="eastAsia"/>
          <w:b/>
          <w:iCs/>
          <w:sz w:val="20"/>
          <w:szCs w:val="20"/>
        </w:rPr>
        <w:t>in NTN scenarios,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repetition </w:t>
      </w:r>
      <w:r>
        <w:rPr>
          <w:rFonts w:ascii="Times New Roman" w:hAnsi="Times New Roman" w:cs="Times New Roman" w:hint="eastAsia"/>
          <w:b/>
          <w:iCs/>
          <w:sz w:val="20"/>
          <w:szCs w:val="20"/>
        </w:rPr>
        <w:t>methods can be further discussed</w:t>
      </w:r>
      <w:r w:rsidRPr="004C726B">
        <w:rPr>
          <w:rFonts w:ascii="Times New Roman" w:hAnsi="Times New Roman" w:cs="Times New Roman" w:hint="eastAsia"/>
          <w:b/>
          <w:iCs/>
          <w:sz w:val="20"/>
          <w:szCs w:val="20"/>
        </w:rPr>
        <w:t>.</w:t>
      </w:r>
    </w:p>
    <w:p w14:paraId="531946A7" w14:textId="77777777" w:rsidR="004A4BF0" w:rsidRPr="00E66580" w:rsidRDefault="004A4BF0" w:rsidP="004A4BF0">
      <w:pPr>
        <w:pStyle w:val="ListParagraph"/>
        <w:numPr>
          <w:ilvl w:val="0"/>
          <w:numId w:val="35"/>
        </w:numPr>
        <w:spacing w:beforeLines="0" w:afterLines="0"/>
        <w:ind w:left="714" w:firstLineChars="0" w:hanging="357"/>
        <w:rPr>
          <w:rFonts w:cs="Times New Roman"/>
          <w:b/>
          <w:iCs/>
          <w:sz w:val="20"/>
          <w:szCs w:val="20"/>
        </w:rPr>
      </w:pPr>
      <w:r>
        <w:rPr>
          <w:rFonts w:eastAsiaTheme="minorEastAsia" w:cs="Times New Roman" w:hint="eastAsia"/>
          <w:b/>
          <w:iCs/>
          <w:sz w:val="20"/>
          <w:szCs w:val="20"/>
        </w:rPr>
        <w:t>PDSCH</w:t>
      </w:r>
      <w:r w:rsidRPr="00A12D4F">
        <w:rPr>
          <w:rFonts w:cs="Times New Roman"/>
          <w:b/>
          <w:iCs/>
          <w:sz w:val="20"/>
          <w:szCs w:val="20"/>
        </w:rPr>
        <w:t xml:space="preserve"> repetition </w:t>
      </w:r>
      <w:r>
        <w:rPr>
          <w:rFonts w:eastAsiaTheme="minorEastAsia" w:cs="Times New Roman" w:hint="eastAsia"/>
          <w:b/>
          <w:iCs/>
          <w:sz w:val="20"/>
          <w:szCs w:val="20"/>
        </w:rPr>
        <w:t>for SIB1/SIB19/Msg4 can be enabled/configured</w:t>
      </w:r>
      <w:r w:rsidRPr="00A12D4F">
        <w:rPr>
          <w:rFonts w:cs="Times New Roman"/>
          <w:b/>
          <w:iCs/>
          <w:sz w:val="20"/>
          <w:szCs w:val="20"/>
        </w:rPr>
        <w:t xml:space="preserve"> via SIB.</w:t>
      </w:r>
    </w:p>
    <w:p w14:paraId="0C8CCF36" w14:textId="13EFC384" w:rsidR="0005113B" w:rsidRPr="004A4BF0" w:rsidRDefault="004A4BF0" w:rsidP="004A4BF0">
      <w:pPr>
        <w:pStyle w:val="ListParagraph"/>
        <w:numPr>
          <w:ilvl w:val="0"/>
          <w:numId w:val="35"/>
        </w:numPr>
        <w:spacing w:beforeLines="0" w:afterLines="0"/>
        <w:ind w:left="714" w:firstLineChars="0" w:hanging="357"/>
        <w:rPr>
          <w:rFonts w:cs="Times New Roman"/>
          <w:b/>
          <w:iCs/>
          <w:sz w:val="20"/>
          <w:szCs w:val="20"/>
        </w:rPr>
      </w:pPr>
      <w:r>
        <w:rPr>
          <w:rFonts w:eastAsiaTheme="minorEastAsia" w:cs="Times New Roman" w:hint="eastAsia"/>
          <w:b/>
          <w:iCs/>
          <w:sz w:val="20"/>
          <w:szCs w:val="20"/>
        </w:rPr>
        <w:t xml:space="preserve">Multiple PDSCH repetition number can be </w:t>
      </w:r>
      <w:r>
        <w:rPr>
          <w:rFonts w:eastAsiaTheme="minorEastAsia" w:cs="Times New Roman"/>
          <w:b/>
          <w:iCs/>
          <w:sz w:val="20"/>
          <w:szCs w:val="20"/>
        </w:rPr>
        <w:t>considered</w:t>
      </w:r>
      <w:r>
        <w:rPr>
          <w:rFonts w:eastAsiaTheme="minorEastAsia" w:cs="Times New Roman" w:hint="eastAsia"/>
          <w:b/>
          <w:iCs/>
          <w:sz w:val="20"/>
          <w:szCs w:val="20"/>
        </w:rPr>
        <w:t>, and dynamic indication (e.g., DCI format) needs to be further studied.</w:t>
      </w:r>
    </w:p>
    <w:p w14:paraId="7F2F9B41" w14:textId="702C6E3A" w:rsidR="004A4BF0" w:rsidRPr="004A4BF0" w:rsidRDefault="004A4BF0" w:rsidP="00221C47">
      <w:pPr>
        <w:adjustRightInd w:val="0"/>
        <w:snapToGrid w:val="0"/>
        <w:spacing w:before="120" w:after="120"/>
        <w:rPr>
          <w:rFonts w:ascii="Times New Roman" w:hAnsi="Times New Roman" w:cs="Times New Roman"/>
          <w:bCs/>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4</w:t>
      </w:r>
      <w:r w:rsidRPr="004C726B">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Considering </w:t>
      </w:r>
      <w:r w:rsidRPr="001A0E93">
        <w:rPr>
          <w:rFonts w:ascii="Times New Roman" w:hAnsi="Times New Roman" w:cs="Times New Roman"/>
          <w:b/>
          <w:iCs/>
          <w:sz w:val="20"/>
          <w:szCs w:val="20"/>
        </w:rPr>
        <w:t>RAN2 LS on DL coverage enhancements,</w:t>
      </w:r>
      <w:r>
        <w:rPr>
          <w:rFonts w:ascii="Times New Roman" w:hAnsi="Times New Roman" w:cs="Times New Roman" w:hint="eastAsia"/>
          <w:b/>
          <w:iCs/>
          <w:sz w:val="20"/>
          <w:szCs w:val="20"/>
        </w:rPr>
        <w:t xml:space="preserve"> there is not any progress on the other three questions and there is no need to reply the LS at this stage. </w:t>
      </w:r>
      <w:r>
        <w:rPr>
          <w:rFonts w:ascii="Times New Roman" w:hAnsi="Times New Roman" w:cs="Times New Roman"/>
          <w:b/>
          <w:iCs/>
          <w:sz w:val="20"/>
          <w:szCs w:val="20"/>
        </w:rPr>
        <w:t>I</w:t>
      </w:r>
      <w:r>
        <w:rPr>
          <w:rFonts w:ascii="Times New Roman" w:hAnsi="Times New Roman" w:cs="Times New Roman" w:hint="eastAsia"/>
          <w:b/>
          <w:iCs/>
          <w:sz w:val="20"/>
          <w:szCs w:val="20"/>
        </w:rPr>
        <w:t>t is proposed to postpone the responses u</w:t>
      </w:r>
      <w:r w:rsidRPr="001A0E93">
        <w:rPr>
          <w:rFonts w:ascii="Times New Roman" w:hAnsi="Times New Roman" w:cs="Times New Roman"/>
          <w:b/>
          <w:iCs/>
          <w:sz w:val="20"/>
          <w:szCs w:val="20"/>
        </w:rPr>
        <w:t>ntil RAN1 made new progress</w:t>
      </w:r>
      <w:r>
        <w:rPr>
          <w:rFonts w:ascii="Times New Roman" w:hAnsi="Times New Roman" w:cs="Times New Roman" w:hint="eastAsia"/>
          <w:b/>
          <w:iCs/>
          <w:sz w:val="20"/>
          <w:szCs w:val="20"/>
        </w:rPr>
        <w:t>.</w:t>
      </w:r>
    </w:p>
    <w:p w14:paraId="70211D48" w14:textId="77777777" w:rsidR="007127F3" w:rsidRDefault="00000000" w:rsidP="006352DD">
      <w:pPr>
        <w:pStyle w:val="Heading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12" w:name="_Ref86784880"/>
      <w:bookmarkStart w:id="13" w:name="_Ref505867252"/>
      <w:bookmarkStart w:id="14" w:name="_Ref533782101"/>
      <w:bookmarkStart w:id="15" w:name="_Ref78875676"/>
      <w:bookmarkStart w:id="16" w:name="_Ref30757894"/>
      <w:bookmarkStart w:id="17" w:name="_Ref71203205"/>
      <w:bookmarkStart w:id="18" w:name="_Ref521162878"/>
      <w:bookmarkStart w:id="19" w:name="_Ref53491160"/>
      <w:bookmarkStart w:id="20" w:name="_Ref521313643"/>
      <w:bookmarkStart w:id="21" w:name="_Ref60817485"/>
      <w:bookmarkStart w:id="22" w:name="_Ref505807368"/>
      <w:bookmarkStart w:id="23" w:name="_Ref83712416"/>
      <w:bookmarkStart w:id="24" w:name="_Ref23496549"/>
      <w:bookmarkStart w:id="25" w:name="_Ref53511278"/>
    </w:p>
    <w:p w14:paraId="416D3862" w14:textId="77777777" w:rsidR="007127F3" w:rsidRPr="006A1002" w:rsidRDefault="00000000" w:rsidP="006352DD">
      <w:pPr>
        <w:pStyle w:val="ListParagraph"/>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530292B9" w14:textId="7EFF3C4E" w:rsidR="006A1002" w:rsidRPr="006A1002" w:rsidRDefault="006A1002" w:rsidP="006A1002">
      <w:pPr>
        <w:pStyle w:val="ListParagraph"/>
        <w:numPr>
          <w:ilvl w:val="0"/>
          <w:numId w:val="15"/>
        </w:numPr>
        <w:spacing w:before="120" w:after="120"/>
        <w:ind w:firstLineChars="0"/>
        <w:jc w:val="both"/>
        <w:rPr>
          <w:rFonts w:cs="Times New Roman"/>
          <w:sz w:val="20"/>
          <w:szCs w:val="20"/>
        </w:rPr>
      </w:pPr>
      <w:r w:rsidRPr="00C13317">
        <w:rPr>
          <w:rFonts w:cs="Times New Roman" w:hint="eastAsia"/>
          <w:sz w:val="20"/>
          <w:szCs w:val="20"/>
        </w:rPr>
        <w:t>RP-241667</w:t>
      </w:r>
      <w:r>
        <w:rPr>
          <w:rFonts w:eastAsiaTheme="minorEastAsia" w:cs="Times New Roman" w:hint="eastAsia"/>
          <w:sz w:val="20"/>
          <w:szCs w:val="20"/>
        </w:rPr>
        <w:t xml:space="preserve">, </w:t>
      </w:r>
      <w:r w:rsidRPr="00C13317">
        <w:rPr>
          <w:rFonts w:eastAsiaTheme="minorEastAsia" w:cs="Times New Roman" w:hint="eastAsia"/>
          <w:sz w:val="20"/>
          <w:szCs w:val="20"/>
        </w:rPr>
        <w:t>Revised WID: Non-Terrestrial Networks (NTN) for NR Phase 3</w:t>
      </w:r>
      <w:r>
        <w:rPr>
          <w:rFonts w:eastAsiaTheme="minorEastAsia" w:cs="Times New Roman" w:hint="eastAsia"/>
          <w:sz w:val="20"/>
          <w:szCs w:val="20"/>
        </w:rPr>
        <w:t xml:space="preserve">, </w:t>
      </w:r>
      <w:r w:rsidRPr="00C13317">
        <w:rPr>
          <w:rFonts w:eastAsiaTheme="minorEastAsia" w:cs="Times New Roman" w:hint="eastAsia"/>
          <w:sz w:val="20"/>
          <w:szCs w:val="20"/>
        </w:rPr>
        <w:t>June 17-20, 2024</w:t>
      </w:r>
      <w:r>
        <w:rPr>
          <w:rFonts w:eastAsiaTheme="minorEastAsia" w:cs="Times New Roman" w:hint="eastAsia"/>
          <w:sz w:val="20"/>
          <w:szCs w:val="20"/>
        </w:rPr>
        <w:t>.</w:t>
      </w:r>
    </w:p>
    <w:p w14:paraId="6CDB69BC" w14:textId="7302B270" w:rsidR="00F0480D" w:rsidRPr="00365F91" w:rsidRDefault="00F0480D" w:rsidP="00340A8B">
      <w:pPr>
        <w:pStyle w:val="ListParagraph"/>
        <w:numPr>
          <w:ilvl w:val="0"/>
          <w:numId w:val="15"/>
        </w:numPr>
        <w:spacing w:before="120" w:after="120"/>
        <w:ind w:firstLineChars="0"/>
        <w:rPr>
          <w:rFonts w:cs="Times New Roman"/>
          <w:sz w:val="20"/>
          <w:szCs w:val="20"/>
        </w:rPr>
      </w:pPr>
      <w:r w:rsidRPr="008A0EFE">
        <w:rPr>
          <w:rFonts w:cs="Times New Roman"/>
          <w:sz w:val="20"/>
          <w:szCs w:val="20"/>
        </w:rPr>
        <w:t>Chairman's Notes RAN1#118</w:t>
      </w:r>
      <w:r>
        <w:rPr>
          <w:rFonts w:eastAsiaTheme="minorEastAsia" w:cs="Times New Roman" w:hint="eastAsia"/>
          <w:sz w:val="20"/>
          <w:szCs w:val="20"/>
        </w:rPr>
        <w:t>bis</w:t>
      </w:r>
      <w:r w:rsidRPr="008A0EFE">
        <w:rPr>
          <w:rFonts w:cs="Times New Roman"/>
          <w:sz w:val="20"/>
          <w:szCs w:val="20"/>
        </w:rPr>
        <w:t xml:space="preserve">, </w:t>
      </w:r>
      <w:r w:rsidRPr="00F0480D">
        <w:rPr>
          <w:rFonts w:cs="Times New Roman"/>
          <w:sz w:val="20"/>
          <w:szCs w:val="20"/>
        </w:rPr>
        <w:t>October 14th – 18th, 2024</w:t>
      </w:r>
      <w:r w:rsidRPr="008A0EFE">
        <w:rPr>
          <w:rFonts w:cs="Times New Roman"/>
          <w:sz w:val="20"/>
          <w:szCs w:val="20"/>
        </w:rPr>
        <w:t>.</w:t>
      </w:r>
    </w:p>
    <w:p w14:paraId="6B45AD7F" w14:textId="78B0FFCF" w:rsidR="00365F91" w:rsidRPr="00365F91" w:rsidRDefault="00365F91" w:rsidP="00365F91">
      <w:pPr>
        <w:pStyle w:val="ListParagraph"/>
        <w:numPr>
          <w:ilvl w:val="0"/>
          <w:numId w:val="15"/>
        </w:numPr>
        <w:spacing w:before="120" w:after="120"/>
        <w:ind w:firstLineChars="0"/>
        <w:jc w:val="both"/>
        <w:rPr>
          <w:rFonts w:cs="Times New Roman"/>
          <w:sz w:val="20"/>
          <w:szCs w:val="20"/>
        </w:rPr>
      </w:pPr>
      <w:r w:rsidRPr="008A0EFE">
        <w:rPr>
          <w:rFonts w:cs="Times New Roman"/>
          <w:sz w:val="20"/>
          <w:szCs w:val="20"/>
        </w:rPr>
        <w:t>Chairman's Notes RAN1#1</w:t>
      </w:r>
      <w:r w:rsidRPr="008A0EFE">
        <w:rPr>
          <w:rFonts w:eastAsiaTheme="minorEastAsia" w:cs="Times New Roman" w:hint="eastAsia"/>
          <w:sz w:val="20"/>
          <w:szCs w:val="20"/>
        </w:rPr>
        <w:t>16</w:t>
      </w:r>
      <w:r w:rsidRPr="008A0EFE">
        <w:rPr>
          <w:rFonts w:cs="Times New Roman"/>
          <w:sz w:val="20"/>
          <w:szCs w:val="20"/>
        </w:rPr>
        <w:t>,</w:t>
      </w:r>
      <w:r w:rsidRPr="008A0EFE">
        <w:rPr>
          <w:rFonts w:eastAsiaTheme="minorEastAsia" w:cs="Times New Roman" w:hint="eastAsia"/>
          <w:sz w:val="20"/>
          <w:szCs w:val="20"/>
        </w:rPr>
        <w:t xml:space="preserve"> </w:t>
      </w:r>
      <w:r w:rsidRPr="008A0EFE">
        <w:rPr>
          <w:rFonts w:eastAsiaTheme="minorEastAsia" w:cs="Times New Roman"/>
          <w:sz w:val="20"/>
          <w:szCs w:val="20"/>
        </w:rPr>
        <w:t>February 26th - March 1st, 2024</w:t>
      </w:r>
      <w:r w:rsidRPr="008A0EFE">
        <w:rPr>
          <w:rFonts w:eastAsiaTheme="minorEastAsia" w:cs="Times New Roman" w:hint="eastAsia"/>
          <w:sz w:val="20"/>
          <w:szCs w:val="20"/>
        </w:rPr>
        <w:t>.</w:t>
      </w:r>
    </w:p>
    <w:p w14:paraId="6C052BA6" w14:textId="6D08275F" w:rsidR="005108F9" w:rsidRPr="005F705F" w:rsidRDefault="00341704" w:rsidP="005F705F">
      <w:pPr>
        <w:pStyle w:val="ListParagraph"/>
        <w:numPr>
          <w:ilvl w:val="0"/>
          <w:numId w:val="15"/>
        </w:numPr>
        <w:spacing w:before="120" w:after="120"/>
        <w:ind w:firstLineChars="0"/>
        <w:jc w:val="both"/>
        <w:rPr>
          <w:rFonts w:cs="Times New Roman"/>
          <w:sz w:val="20"/>
          <w:szCs w:val="20"/>
        </w:rPr>
      </w:pPr>
      <w:r w:rsidRPr="00341704">
        <w:rPr>
          <w:rFonts w:cs="Times New Roman"/>
          <w:sz w:val="20"/>
          <w:szCs w:val="20"/>
        </w:rPr>
        <w:t>Chairman's Notes RAN1#1</w:t>
      </w:r>
      <w:r w:rsidRPr="00341704">
        <w:rPr>
          <w:rFonts w:eastAsiaTheme="minorEastAsia" w:cs="Times New Roman" w:hint="eastAsia"/>
          <w:sz w:val="20"/>
          <w:szCs w:val="20"/>
        </w:rPr>
        <w:t>1</w:t>
      </w:r>
      <w:r>
        <w:rPr>
          <w:rFonts w:eastAsiaTheme="minorEastAsia" w:cs="Times New Roman" w:hint="eastAsia"/>
          <w:sz w:val="20"/>
          <w:szCs w:val="20"/>
        </w:rPr>
        <w:t>7</w:t>
      </w:r>
      <w:r w:rsidRPr="00341704">
        <w:rPr>
          <w:rFonts w:cs="Times New Roman"/>
          <w:sz w:val="20"/>
          <w:szCs w:val="20"/>
        </w:rPr>
        <w:t>,</w:t>
      </w:r>
      <w:r>
        <w:rPr>
          <w:rFonts w:eastAsiaTheme="minorEastAsia" w:cs="Times New Roman" w:hint="eastAsia"/>
          <w:sz w:val="20"/>
          <w:szCs w:val="20"/>
        </w:rPr>
        <w:t xml:space="preserve"> </w:t>
      </w:r>
      <w:r w:rsidRPr="00341704">
        <w:rPr>
          <w:rFonts w:eastAsiaTheme="minorEastAsia" w:cs="Times New Roman" w:hint="eastAsia"/>
          <w:sz w:val="20"/>
          <w:szCs w:val="20"/>
        </w:rPr>
        <w:t xml:space="preserve">May 20th </w:t>
      </w:r>
      <w:r w:rsidR="00634914" w:rsidRPr="008A0EFE">
        <w:rPr>
          <w:rFonts w:eastAsiaTheme="minorEastAsia" w:cs="Times New Roman"/>
          <w:sz w:val="20"/>
          <w:szCs w:val="20"/>
        </w:rPr>
        <w:t xml:space="preserve">- </w:t>
      </w:r>
      <w:r w:rsidRPr="00341704">
        <w:rPr>
          <w:rFonts w:eastAsiaTheme="minorEastAsia" w:cs="Times New Roman" w:hint="eastAsia"/>
          <w:sz w:val="20"/>
          <w:szCs w:val="20"/>
        </w:rPr>
        <w:t>24th, 2024</w:t>
      </w:r>
      <w:r>
        <w:rPr>
          <w:rFonts w:eastAsiaTheme="minorEastAsia" w:cs="Times New Roman" w:hint="eastAsia"/>
          <w:sz w:val="20"/>
          <w:szCs w:val="20"/>
        </w:rPr>
        <w:t>.</w:t>
      </w:r>
    </w:p>
    <w:p w14:paraId="69ADB22B" w14:textId="48E80011" w:rsidR="00C565CE" w:rsidRPr="00C565CE" w:rsidRDefault="00C565CE" w:rsidP="00C565CE">
      <w:pPr>
        <w:pStyle w:val="ListParagraph"/>
        <w:numPr>
          <w:ilvl w:val="0"/>
          <w:numId w:val="15"/>
        </w:numPr>
        <w:spacing w:before="120" w:after="120"/>
        <w:ind w:firstLineChars="0"/>
        <w:rPr>
          <w:rFonts w:cs="Times New Roman"/>
          <w:sz w:val="20"/>
          <w:szCs w:val="20"/>
        </w:rPr>
      </w:pPr>
      <w:r w:rsidRPr="008A0EFE">
        <w:rPr>
          <w:rFonts w:cs="Times New Roman"/>
          <w:sz w:val="20"/>
          <w:szCs w:val="20"/>
        </w:rPr>
        <w:t xml:space="preserve">Chairman's Notes RAN1#118, August 19th </w:t>
      </w:r>
      <w:r w:rsidR="00634914" w:rsidRPr="008A0EFE">
        <w:rPr>
          <w:rFonts w:eastAsiaTheme="minorEastAsia" w:cs="Times New Roman"/>
          <w:sz w:val="20"/>
          <w:szCs w:val="20"/>
        </w:rPr>
        <w:t xml:space="preserve">- </w:t>
      </w:r>
      <w:r w:rsidRPr="008A0EFE">
        <w:rPr>
          <w:rFonts w:cs="Times New Roman"/>
          <w:sz w:val="20"/>
          <w:szCs w:val="20"/>
        </w:rPr>
        <w:t>23rd, 2024.</w:t>
      </w:r>
    </w:p>
    <w:p w14:paraId="59D634D4" w14:textId="7E0FC57F" w:rsidR="00451744" w:rsidRPr="00340A8B" w:rsidRDefault="000B6414" w:rsidP="00451744">
      <w:pPr>
        <w:pStyle w:val="ListParagraph"/>
        <w:numPr>
          <w:ilvl w:val="0"/>
          <w:numId w:val="15"/>
        </w:numPr>
        <w:spacing w:before="120" w:after="120"/>
        <w:ind w:firstLineChars="0"/>
        <w:rPr>
          <w:rFonts w:cs="Times New Roman"/>
          <w:sz w:val="20"/>
          <w:szCs w:val="20"/>
        </w:rPr>
      </w:pPr>
      <w:r w:rsidRPr="008A0EFE">
        <w:rPr>
          <w:rFonts w:cs="Times New Roman"/>
          <w:sz w:val="20"/>
          <w:szCs w:val="20"/>
        </w:rPr>
        <w:t>3GPP TR38.821, Solutions for NR to support non-terrestrial networks (NTN).</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FEBD93" w14:textId="216F92EB" w:rsidR="00340A8B" w:rsidRPr="009B7BF1" w:rsidRDefault="00340A8B" w:rsidP="00451744">
      <w:pPr>
        <w:pStyle w:val="ListParagraph"/>
        <w:numPr>
          <w:ilvl w:val="0"/>
          <w:numId w:val="15"/>
        </w:numPr>
        <w:spacing w:before="120" w:after="120"/>
        <w:ind w:firstLineChars="0"/>
        <w:rPr>
          <w:rFonts w:cs="Times New Roman"/>
          <w:sz w:val="20"/>
          <w:szCs w:val="20"/>
        </w:rPr>
      </w:pPr>
      <w:r w:rsidRPr="00340A8B">
        <w:rPr>
          <w:rFonts w:cs="Times New Roman"/>
          <w:sz w:val="20"/>
          <w:szCs w:val="20"/>
        </w:rPr>
        <w:t>R1-2405785, LS on DL coverage enhancements, 3GPP TSG-RAN WG1 Meeting #118</w:t>
      </w:r>
    </w:p>
    <w:sectPr w:rsidR="00340A8B" w:rsidRPr="009B7BF1">
      <w:footerReference w:type="default" r:id="rId13"/>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FFED4" w14:textId="77777777" w:rsidR="00036222" w:rsidRDefault="00036222">
      <w:r>
        <w:separator/>
      </w:r>
    </w:p>
  </w:endnote>
  <w:endnote w:type="continuationSeparator" w:id="0">
    <w:p w14:paraId="47F63E45" w14:textId="77777777" w:rsidR="00036222" w:rsidRDefault="0003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BC696" w14:textId="77777777" w:rsidR="007127F3" w:rsidRDefault="00000000">
    <w:pPr>
      <w:pStyle w:val="Foo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5B863" w14:textId="77777777" w:rsidR="00036222" w:rsidRDefault="00036222">
      <w:r>
        <w:separator/>
      </w:r>
    </w:p>
  </w:footnote>
  <w:footnote w:type="continuationSeparator" w:id="0">
    <w:p w14:paraId="2222190F" w14:textId="77777777" w:rsidR="00036222" w:rsidRDefault="00036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C2171D98"/>
    <w:multiLevelType w:val="multilevel"/>
    <w:tmpl w:val="C2171D98"/>
    <w:lvl w:ilvl="0">
      <w:start w:val="1"/>
      <w:numFmt w:val="decimal"/>
      <w:pStyle w:val="Heading1"/>
      <w:lvlText w:val="%1"/>
      <w:lvlJc w:val="left"/>
      <w:pPr>
        <w:ind w:left="432" w:hanging="432"/>
      </w:pPr>
    </w:lvl>
    <w:lvl w:ilvl="1">
      <w:start w:val="2"/>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2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1"/>
  </w:num>
  <w:num w:numId="2" w16cid:durableId="1109739617">
    <w:abstractNumId w:val="30"/>
  </w:num>
  <w:num w:numId="3" w16cid:durableId="1588230282">
    <w:abstractNumId w:val="2"/>
  </w:num>
  <w:num w:numId="4" w16cid:durableId="1843469348">
    <w:abstractNumId w:val="19"/>
  </w:num>
  <w:num w:numId="5" w16cid:durableId="1833139324">
    <w:abstractNumId w:val="32"/>
  </w:num>
  <w:num w:numId="6" w16cid:durableId="1146238819">
    <w:abstractNumId w:val="36"/>
  </w:num>
  <w:num w:numId="7" w16cid:durableId="849173902">
    <w:abstractNumId w:val="22"/>
    <w:lvlOverride w:ilvl="0">
      <w:startOverride w:val="1"/>
    </w:lvlOverride>
  </w:num>
  <w:num w:numId="8" w16cid:durableId="1966933460">
    <w:abstractNumId w:val="16"/>
  </w:num>
  <w:num w:numId="9" w16cid:durableId="2568374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28"/>
  </w:num>
  <w:num w:numId="11" w16cid:durableId="654646445">
    <w:abstractNumId w:val="25"/>
  </w:num>
  <w:num w:numId="12" w16cid:durableId="1239247798">
    <w:abstractNumId w:val="35"/>
  </w:num>
  <w:num w:numId="13" w16cid:durableId="419108063">
    <w:abstractNumId w:val="17"/>
  </w:num>
  <w:num w:numId="14" w16cid:durableId="2031175457">
    <w:abstractNumId w:val="24"/>
  </w:num>
  <w:num w:numId="15" w16cid:durableId="9200187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14"/>
  </w:num>
  <w:num w:numId="17" w16cid:durableId="644824310">
    <w:abstractNumId w:val="3"/>
  </w:num>
  <w:num w:numId="18" w16cid:durableId="232007987">
    <w:abstractNumId w:val="13"/>
  </w:num>
  <w:num w:numId="19" w16cid:durableId="2003266919">
    <w:abstractNumId w:val="27"/>
  </w:num>
  <w:num w:numId="20" w16cid:durableId="23216601">
    <w:abstractNumId w:val="33"/>
  </w:num>
  <w:num w:numId="21" w16cid:durableId="496192755">
    <w:abstractNumId w:val="21"/>
  </w:num>
  <w:num w:numId="22" w16cid:durableId="384064314">
    <w:abstractNumId w:val="6"/>
  </w:num>
  <w:num w:numId="23" w16cid:durableId="57288525">
    <w:abstractNumId w:val="34"/>
  </w:num>
  <w:num w:numId="24" w16cid:durableId="194197845">
    <w:abstractNumId w:val="18"/>
  </w:num>
  <w:num w:numId="25" w16cid:durableId="1864241500">
    <w:abstractNumId w:val="4"/>
  </w:num>
  <w:num w:numId="26" w16cid:durableId="189804790">
    <w:abstractNumId w:val="23"/>
  </w:num>
  <w:num w:numId="27" w16cid:durableId="1845322957">
    <w:abstractNumId w:val="12"/>
  </w:num>
  <w:num w:numId="28" w16cid:durableId="1824882590">
    <w:abstractNumId w:val="5"/>
  </w:num>
  <w:num w:numId="29" w16cid:durableId="92751219">
    <w:abstractNumId w:val="26"/>
  </w:num>
  <w:num w:numId="30" w16cid:durableId="1836796095">
    <w:abstractNumId w:val="15"/>
  </w:num>
  <w:num w:numId="31" w16cid:durableId="340620260">
    <w:abstractNumId w:val="10"/>
  </w:num>
  <w:num w:numId="32" w16cid:durableId="1263688658">
    <w:abstractNumId w:val="11"/>
  </w:num>
  <w:num w:numId="33" w16cid:durableId="600380691">
    <w:abstractNumId w:val="20"/>
  </w:num>
  <w:num w:numId="34" w16cid:durableId="1729187021">
    <w:abstractNumId w:val="8"/>
  </w:num>
  <w:num w:numId="35" w16cid:durableId="712121609">
    <w:abstractNumId w:val="7"/>
  </w:num>
  <w:num w:numId="36" w16cid:durableId="979652298">
    <w:abstractNumId w:val="31"/>
  </w:num>
  <w:num w:numId="37" w16cid:durableId="1556620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0CAC"/>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807"/>
    <w:rsid w:val="00030AEB"/>
    <w:rsid w:val="00030C95"/>
    <w:rsid w:val="0003108C"/>
    <w:rsid w:val="0003128F"/>
    <w:rsid w:val="00031553"/>
    <w:rsid w:val="000316B0"/>
    <w:rsid w:val="000317B2"/>
    <w:rsid w:val="000318B5"/>
    <w:rsid w:val="00031AD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222"/>
    <w:rsid w:val="00036EF7"/>
    <w:rsid w:val="000376ED"/>
    <w:rsid w:val="00037954"/>
    <w:rsid w:val="000379F0"/>
    <w:rsid w:val="00037B23"/>
    <w:rsid w:val="00037B78"/>
    <w:rsid w:val="00037E60"/>
    <w:rsid w:val="00040117"/>
    <w:rsid w:val="00040981"/>
    <w:rsid w:val="00040D37"/>
    <w:rsid w:val="0004156F"/>
    <w:rsid w:val="00041B26"/>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13B"/>
    <w:rsid w:val="00051958"/>
    <w:rsid w:val="000523B6"/>
    <w:rsid w:val="000527E7"/>
    <w:rsid w:val="00052DEC"/>
    <w:rsid w:val="00052ECA"/>
    <w:rsid w:val="000535B2"/>
    <w:rsid w:val="00053B6F"/>
    <w:rsid w:val="00053C3F"/>
    <w:rsid w:val="00053C53"/>
    <w:rsid w:val="00053CDE"/>
    <w:rsid w:val="000546D0"/>
    <w:rsid w:val="00054A81"/>
    <w:rsid w:val="00054F34"/>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8BA"/>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20C2"/>
    <w:rsid w:val="00082476"/>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605"/>
    <w:rsid w:val="000A1BFF"/>
    <w:rsid w:val="000A1ECC"/>
    <w:rsid w:val="000A1F3B"/>
    <w:rsid w:val="000A2C2E"/>
    <w:rsid w:val="000A3000"/>
    <w:rsid w:val="000A3815"/>
    <w:rsid w:val="000A3B0F"/>
    <w:rsid w:val="000A3F8C"/>
    <w:rsid w:val="000A43FE"/>
    <w:rsid w:val="000A4736"/>
    <w:rsid w:val="000A49F0"/>
    <w:rsid w:val="000A4BC0"/>
    <w:rsid w:val="000A5061"/>
    <w:rsid w:val="000A50A6"/>
    <w:rsid w:val="000A53DB"/>
    <w:rsid w:val="000A571C"/>
    <w:rsid w:val="000A580D"/>
    <w:rsid w:val="000A584F"/>
    <w:rsid w:val="000A60BB"/>
    <w:rsid w:val="000A612F"/>
    <w:rsid w:val="000A6793"/>
    <w:rsid w:val="000A6AF7"/>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2B"/>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1708"/>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7F9"/>
    <w:rsid w:val="000E3A51"/>
    <w:rsid w:val="000E3FD8"/>
    <w:rsid w:val="000E40CF"/>
    <w:rsid w:val="000E4CC2"/>
    <w:rsid w:val="000E4D79"/>
    <w:rsid w:val="000E4E1F"/>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3E7"/>
    <w:rsid w:val="000F7790"/>
    <w:rsid w:val="000F783F"/>
    <w:rsid w:val="000F7E3C"/>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522A"/>
    <w:rsid w:val="00105238"/>
    <w:rsid w:val="001052D0"/>
    <w:rsid w:val="0010538A"/>
    <w:rsid w:val="0010556B"/>
    <w:rsid w:val="0010590A"/>
    <w:rsid w:val="00105C38"/>
    <w:rsid w:val="00105CF8"/>
    <w:rsid w:val="00105D25"/>
    <w:rsid w:val="00105D62"/>
    <w:rsid w:val="00106247"/>
    <w:rsid w:val="001075BF"/>
    <w:rsid w:val="00107E0B"/>
    <w:rsid w:val="00107EB2"/>
    <w:rsid w:val="001104E4"/>
    <w:rsid w:val="00110525"/>
    <w:rsid w:val="00110D51"/>
    <w:rsid w:val="001110C4"/>
    <w:rsid w:val="00111510"/>
    <w:rsid w:val="00111F8B"/>
    <w:rsid w:val="00112B40"/>
    <w:rsid w:val="00112D06"/>
    <w:rsid w:val="00113041"/>
    <w:rsid w:val="0011406B"/>
    <w:rsid w:val="001142DB"/>
    <w:rsid w:val="00114BC8"/>
    <w:rsid w:val="00115045"/>
    <w:rsid w:val="00115259"/>
    <w:rsid w:val="00115876"/>
    <w:rsid w:val="00115B5C"/>
    <w:rsid w:val="00115C4D"/>
    <w:rsid w:val="00115D6C"/>
    <w:rsid w:val="00115F9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6F5"/>
    <w:rsid w:val="0012175D"/>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3F96"/>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C2B"/>
    <w:rsid w:val="001454BD"/>
    <w:rsid w:val="00145554"/>
    <w:rsid w:val="00145A78"/>
    <w:rsid w:val="00145BB9"/>
    <w:rsid w:val="00146326"/>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189"/>
    <w:rsid w:val="0016260A"/>
    <w:rsid w:val="0016293E"/>
    <w:rsid w:val="00162C81"/>
    <w:rsid w:val="00163058"/>
    <w:rsid w:val="00163078"/>
    <w:rsid w:val="001630EF"/>
    <w:rsid w:val="0016352E"/>
    <w:rsid w:val="00163AC2"/>
    <w:rsid w:val="00163BE3"/>
    <w:rsid w:val="001649FA"/>
    <w:rsid w:val="00164A6F"/>
    <w:rsid w:val="00165963"/>
    <w:rsid w:val="00165BE7"/>
    <w:rsid w:val="00165CC4"/>
    <w:rsid w:val="00165D1C"/>
    <w:rsid w:val="00165D27"/>
    <w:rsid w:val="00165E9E"/>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20F"/>
    <w:rsid w:val="00180617"/>
    <w:rsid w:val="0018086A"/>
    <w:rsid w:val="00180892"/>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87D61"/>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6F4"/>
    <w:rsid w:val="00197A15"/>
    <w:rsid w:val="00197DF3"/>
    <w:rsid w:val="001A045A"/>
    <w:rsid w:val="001A0E93"/>
    <w:rsid w:val="001A1132"/>
    <w:rsid w:val="001A1C2A"/>
    <w:rsid w:val="001A1EF5"/>
    <w:rsid w:val="001A2B09"/>
    <w:rsid w:val="001A2B1E"/>
    <w:rsid w:val="001A2BF6"/>
    <w:rsid w:val="001A341D"/>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599"/>
    <w:rsid w:val="001C4B3C"/>
    <w:rsid w:val="001C4CA5"/>
    <w:rsid w:val="001C5172"/>
    <w:rsid w:val="001C51E5"/>
    <w:rsid w:val="001C556A"/>
    <w:rsid w:val="001C5792"/>
    <w:rsid w:val="001C588B"/>
    <w:rsid w:val="001C5A47"/>
    <w:rsid w:val="001C5AF1"/>
    <w:rsid w:val="001C5BF9"/>
    <w:rsid w:val="001C6390"/>
    <w:rsid w:val="001C68B2"/>
    <w:rsid w:val="001C6E57"/>
    <w:rsid w:val="001C6EAD"/>
    <w:rsid w:val="001C71F4"/>
    <w:rsid w:val="001C7321"/>
    <w:rsid w:val="001C7B8C"/>
    <w:rsid w:val="001C7D5D"/>
    <w:rsid w:val="001D04B0"/>
    <w:rsid w:val="001D0AE2"/>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6FBD"/>
    <w:rsid w:val="001D7373"/>
    <w:rsid w:val="001D76C7"/>
    <w:rsid w:val="001D77A6"/>
    <w:rsid w:val="001D7921"/>
    <w:rsid w:val="001D7AAF"/>
    <w:rsid w:val="001D7F7B"/>
    <w:rsid w:val="001E069F"/>
    <w:rsid w:val="001E0A9D"/>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CD"/>
    <w:rsid w:val="00200D6C"/>
    <w:rsid w:val="00201182"/>
    <w:rsid w:val="00201301"/>
    <w:rsid w:val="0020192F"/>
    <w:rsid w:val="00201BAB"/>
    <w:rsid w:val="0020289C"/>
    <w:rsid w:val="002028F2"/>
    <w:rsid w:val="00202A0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79B"/>
    <w:rsid w:val="00214A8E"/>
    <w:rsid w:val="00214D62"/>
    <w:rsid w:val="00214EF2"/>
    <w:rsid w:val="002152E8"/>
    <w:rsid w:val="002164AC"/>
    <w:rsid w:val="00216984"/>
    <w:rsid w:val="00216B90"/>
    <w:rsid w:val="002176A5"/>
    <w:rsid w:val="002177DC"/>
    <w:rsid w:val="00217FDD"/>
    <w:rsid w:val="0022002C"/>
    <w:rsid w:val="002202F4"/>
    <w:rsid w:val="0022067A"/>
    <w:rsid w:val="00220C08"/>
    <w:rsid w:val="002213A7"/>
    <w:rsid w:val="002213FC"/>
    <w:rsid w:val="00221C47"/>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C58"/>
    <w:rsid w:val="00234570"/>
    <w:rsid w:val="00234BE8"/>
    <w:rsid w:val="00234C32"/>
    <w:rsid w:val="00235025"/>
    <w:rsid w:val="002362EF"/>
    <w:rsid w:val="00236862"/>
    <w:rsid w:val="00236E50"/>
    <w:rsid w:val="002377E3"/>
    <w:rsid w:val="00237849"/>
    <w:rsid w:val="00240A67"/>
    <w:rsid w:val="00240CAC"/>
    <w:rsid w:val="00240D14"/>
    <w:rsid w:val="00241326"/>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ADF"/>
    <w:rsid w:val="00245B0D"/>
    <w:rsid w:val="00245D8C"/>
    <w:rsid w:val="00246FA7"/>
    <w:rsid w:val="00247037"/>
    <w:rsid w:val="0024735D"/>
    <w:rsid w:val="002479F7"/>
    <w:rsid w:val="00247CCA"/>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608"/>
    <w:rsid w:val="0025484B"/>
    <w:rsid w:val="00254A91"/>
    <w:rsid w:val="00254F55"/>
    <w:rsid w:val="00255090"/>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14"/>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65"/>
    <w:rsid w:val="002769C3"/>
    <w:rsid w:val="0027725D"/>
    <w:rsid w:val="00277529"/>
    <w:rsid w:val="0027752A"/>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978E4"/>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766"/>
    <w:rsid w:val="002A6BA7"/>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417"/>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11"/>
    <w:rsid w:val="002C577B"/>
    <w:rsid w:val="002C5A60"/>
    <w:rsid w:val="002C5E34"/>
    <w:rsid w:val="002C6262"/>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277"/>
    <w:rsid w:val="002D56DA"/>
    <w:rsid w:val="002D5B9F"/>
    <w:rsid w:val="002D5DDE"/>
    <w:rsid w:val="002D7046"/>
    <w:rsid w:val="002D71C2"/>
    <w:rsid w:val="002D737A"/>
    <w:rsid w:val="002D73A1"/>
    <w:rsid w:val="002D757F"/>
    <w:rsid w:val="002E02FD"/>
    <w:rsid w:val="002E0380"/>
    <w:rsid w:val="002E086A"/>
    <w:rsid w:val="002E17E4"/>
    <w:rsid w:val="002E1A98"/>
    <w:rsid w:val="002E1E88"/>
    <w:rsid w:val="002E1F02"/>
    <w:rsid w:val="002E1F93"/>
    <w:rsid w:val="002E2055"/>
    <w:rsid w:val="002E20E0"/>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5292"/>
    <w:rsid w:val="002E5763"/>
    <w:rsid w:val="002E5810"/>
    <w:rsid w:val="002E5A9D"/>
    <w:rsid w:val="002E6216"/>
    <w:rsid w:val="002E6337"/>
    <w:rsid w:val="002E634D"/>
    <w:rsid w:val="002E64AE"/>
    <w:rsid w:val="002E6583"/>
    <w:rsid w:val="002E67DC"/>
    <w:rsid w:val="002E696D"/>
    <w:rsid w:val="002E6DFE"/>
    <w:rsid w:val="002E7157"/>
    <w:rsid w:val="002E7235"/>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A9D"/>
    <w:rsid w:val="002F3BF6"/>
    <w:rsid w:val="002F3FDF"/>
    <w:rsid w:val="002F449D"/>
    <w:rsid w:val="002F4DFB"/>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2E"/>
    <w:rsid w:val="00303E98"/>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4D0D"/>
    <w:rsid w:val="0031648A"/>
    <w:rsid w:val="00316D58"/>
    <w:rsid w:val="00316EDA"/>
    <w:rsid w:val="003170A3"/>
    <w:rsid w:val="00317194"/>
    <w:rsid w:val="00317365"/>
    <w:rsid w:val="003179F2"/>
    <w:rsid w:val="00317AAA"/>
    <w:rsid w:val="00317DC1"/>
    <w:rsid w:val="0032022D"/>
    <w:rsid w:val="003203F6"/>
    <w:rsid w:val="003207D5"/>
    <w:rsid w:val="003211CF"/>
    <w:rsid w:val="003214A2"/>
    <w:rsid w:val="00321537"/>
    <w:rsid w:val="003218DE"/>
    <w:rsid w:val="00321934"/>
    <w:rsid w:val="00321F6A"/>
    <w:rsid w:val="00322212"/>
    <w:rsid w:val="00323039"/>
    <w:rsid w:val="0032317A"/>
    <w:rsid w:val="003234A9"/>
    <w:rsid w:val="00323501"/>
    <w:rsid w:val="0032374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279CC"/>
    <w:rsid w:val="00330133"/>
    <w:rsid w:val="00330B5A"/>
    <w:rsid w:val="00330CEC"/>
    <w:rsid w:val="00330D6B"/>
    <w:rsid w:val="00330F7F"/>
    <w:rsid w:val="0033157B"/>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4F50"/>
    <w:rsid w:val="003351D3"/>
    <w:rsid w:val="00335A7B"/>
    <w:rsid w:val="00335B47"/>
    <w:rsid w:val="00336036"/>
    <w:rsid w:val="0033618A"/>
    <w:rsid w:val="003364AC"/>
    <w:rsid w:val="00336DA4"/>
    <w:rsid w:val="003378B4"/>
    <w:rsid w:val="00337B27"/>
    <w:rsid w:val="00337D55"/>
    <w:rsid w:val="003401EB"/>
    <w:rsid w:val="003405B6"/>
    <w:rsid w:val="00340A4F"/>
    <w:rsid w:val="00340A8B"/>
    <w:rsid w:val="0034131F"/>
    <w:rsid w:val="0034163F"/>
    <w:rsid w:val="003416B0"/>
    <w:rsid w:val="00341700"/>
    <w:rsid w:val="00341704"/>
    <w:rsid w:val="0034226D"/>
    <w:rsid w:val="00342C1F"/>
    <w:rsid w:val="00342C24"/>
    <w:rsid w:val="003432A6"/>
    <w:rsid w:val="00343E8A"/>
    <w:rsid w:val="003441A8"/>
    <w:rsid w:val="00344F37"/>
    <w:rsid w:val="003450C5"/>
    <w:rsid w:val="00345648"/>
    <w:rsid w:val="003457FF"/>
    <w:rsid w:val="00345D7E"/>
    <w:rsid w:val="00346A4B"/>
    <w:rsid w:val="00346C42"/>
    <w:rsid w:val="00346DF5"/>
    <w:rsid w:val="003470CE"/>
    <w:rsid w:val="00347569"/>
    <w:rsid w:val="00347BD4"/>
    <w:rsid w:val="00347E4C"/>
    <w:rsid w:val="0035028E"/>
    <w:rsid w:val="003503BA"/>
    <w:rsid w:val="0035093F"/>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60441"/>
    <w:rsid w:val="00360486"/>
    <w:rsid w:val="0036123C"/>
    <w:rsid w:val="0036159E"/>
    <w:rsid w:val="00361CD1"/>
    <w:rsid w:val="00361FC6"/>
    <w:rsid w:val="003625B5"/>
    <w:rsid w:val="003628C3"/>
    <w:rsid w:val="00362FFC"/>
    <w:rsid w:val="003638F7"/>
    <w:rsid w:val="00363F7C"/>
    <w:rsid w:val="003641B9"/>
    <w:rsid w:val="003645ED"/>
    <w:rsid w:val="003646ED"/>
    <w:rsid w:val="0036479A"/>
    <w:rsid w:val="00364CBA"/>
    <w:rsid w:val="00364D3A"/>
    <w:rsid w:val="0036501C"/>
    <w:rsid w:val="00365032"/>
    <w:rsid w:val="00365110"/>
    <w:rsid w:val="003654C4"/>
    <w:rsid w:val="00365A9D"/>
    <w:rsid w:val="00365F91"/>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1AEB"/>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2BB"/>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148"/>
    <w:rsid w:val="003948D2"/>
    <w:rsid w:val="00394DBD"/>
    <w:rsid w:val="00394ECF"/>
    <w:rsid w:val="00395049"/>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BCD"/>
    <w:rsid w:val="003A3E3F"/>
    <w:rsid w:val="003A486E"/>
    <w:rsid w:val="003A5430"/>
    <w:rsid w:val="003A5E64"/>
    <w:rsid w:val="003A69BE"/>
    <w:rsid w:val="003A70CD"/>
    <w:rsid w:val="003A773D"/>
    <w:rsid w:val="003B0852"/>
    <w:rsid w:val="003B0B6A"/>
    <w:rsid w:val="003B0E86"/>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BF3"/>
    <w:rsid w:val="003D0C10"/>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0FF0"/>
    <w:rsid w:val="003E1230"/>
    <w:rsid w:val="003E17BD"/>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B58"/>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35"/>
    <w:rsid w:val="00410919"/>
    <w:rsid w:val="0041100D"/>
    <w:rsid w:val="00411034"/>
    <w:rsid w:val="00411279"/>
    <w:rsid w:val="00412073"/>
    <w:rsid w:val="0041268C"/>
    <w:rsid w:val="00412BFA"/>
    <w:rsid w:val="00412CB4"/>
    <w:rsid w:val="00413913"/>
    <w:rsid w:val="00414092"/>
    <w:rsid w:val="004141B9"/>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ECC"/>
    <w:rsid w:val="004244C6"/>
    <w:rsid w:val="0042456B"/>
    <w:rsid w:val="00424DC6"/>
    <w:rsid w:val="00424E0E"/>
    <w:rsid w:val="0042538C"/>
    <w:rsid w:val="00425726"/>
    <w:rsid w:val="00425877"/>
    <w:rsid w:val="00425C58"/>
    <w:rsid w:val="00425D54"/>
    <w:rsid w:val="00425FDD"/>
    <w:rsid w:val="004265B2"/>
    <w:rsid w:val="00427038"/>
    <w:rsid w:val="00427379"/>
    <w:rsid w:val="004278F4"/>
    <w:rsid w:val="00431339"/>
    <w:rsid w:val="004315AF"/>
    <w:rsid w:val="004316B5"/>
    <w:rsid w:val="00432417"/>
    <w:rsid w:val="00432783"/>
    <w:rsid w:val="0043279E"/>
    <w:rsid w:val="0043336B"/>
    <w:rsid w:val="004333CC"/>
    <w:rsid w:val="004334D6"/>
    <w:rsid w:val="00434794"/>
    <w:rsid w:val="00434D74"/>
    <w:rsid w:val="004352CC"/>
    <w:rsid w:val="00435339"/>
    <w:rsid w:val="00435464"/>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3C5B"/>
    <w:rsid w:val="0044410C"/>
    <w:rsid w:val="004451B3"/>
    <w:rsid w:val="004455F0"/>
    <w:rsid w:val="00445721"/>
    <w:rsid w:val="0044610D"/>
    <w:rsid w:val="0044622C"/>
    <w:rsid w:val="0044632B"/>
    <w:rsid w:val="0044667F"/>
    <w:rsid w:val="00446B05"/>
    <w:rsid w:val="004470A2"/>
    <w:rsid w:val="00450631"/>
    <w:rsid w:val="004506BC"/>
    <w:rsid w:val="00450A9C"/>
    <w:rsid w:val="00450DCE"/>
    <w:rsid w:val="00450FC2"/>
    <w:rsid w:val="00451154"/>
    <w:rsid w:val="00451357"/>
    <w:rsid w:val="004513C9"/>
    <w:rsid w:val="0045148F"/>
    <w:rsid w:val="004515EB"/>
    <w:rsid w:val="00451744"/>
    <w:rsid w:val="00451878"/>
    <w:rsid w:val="004528E7"/>
    <w:rsid w:val="00452A4C"/>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8D8"/>
    <w:rsid w:val="00464F58"/>
    <w:rsid w:val="004652B0"/>
    <w:rsid w:val="004652E9"/>
    <w:rsid w:val="004656A4"/>
    <w:rsid w:val="00466973"/>
    <w:rsid w:val="00467152"/>
    <w:rsid w:val="0046742C"/>
    <w:rsid w:val="004676A2"/>
    <w:rsid w:val="0046782C"/>
    <w:rsid w:val="00467C79"/>
    <w:rsid w:val="004704E2"/>
    <w:rsid w:val="00470732"/>
    <w:rsid w:val="00470D81"/>
    <w:rsid w:val="00471C06"/>
    <w:rsid w:val="00471F1D"/>
    <w:rsid w:val="004727E3"/>
    <w:rsid w:val="00472977"/>
    <w:rsid w:val="00472D39"/>
    <w:rsid w:val="00472F30"/>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9A5"/>
    <w:rsid w:val="00482F06"/>
    <w:rsid w:val="00482F58"/>
    <w:rsid w:val="0048343E"/>
    <w:rsid w:val="00483670"/>
    <w:rsid w:val="004837EC"/>
    <w:rsid w:val="0048381F"/>
    <w:rsid w:val="00483870"/>
    <w:rsid w:val="00483B9B"/>
    <w:rsid w:val="0048419D"/>
    <w:rsid w:val="004841E6"/>
    <w:rsid w:val="0048445E"/>
    <w:rsid w:val="004845FD"/>
    <w:rsid w:val="00484677"/>
    <w:rsid w:val="00484D83"/>
    <w:rsid w:val="00485101"/>
    <w:rsid w:val="0048531E"/>
    <w:rsid w:val="00485493"/>
    <w:rsid w:val="004856E9"/>
    <w:rsid w:val="00486405"/>
    <w:rsid w:val="00486C3C"/>
    <w:rsid w:val="00486E67"/>
    <w:rsid w:val="00490107"/>
    <w:rsid w:val="0049030E"/>
    <w:rsid w:val="0049086A"/>
    <w:rsid w:val="004908AA"/>
    <w:rsid w:val="004912A8"/>
    <w:rsid w:val="004912CC"/>
    <w:rsid w:val="00491C67"/>
    <w:rsid w:val="00492362"/>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20A"/>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4BF0"/>
    <w:rsid w:val="004A5C44"/>
    <w:rsid w:val="004A5F6E"/>
    <w:rsid w:val="004A62A8"/>
    <w:rsid w:val="004A7052"/>
    <w:rsid w:val="004A7837"/>
    <w:rsid w:val="004A7BE6"/>
    <w:rsid w:val="004A7E2E"/>
    <w:rsid w:val="004B02D9"/>
    <w:rsid w:val="004B05B2"/>
    <w:rsid w:val="004B0A7C"/>
    <w:rsid w:val="004B13FE"/>
    <w:rsid w:val="004B161B"/>
    <w:rsid w:val="004B1683"/>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0"/>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CA"/>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6F3"/>
    <w:rsid w:val="004C6823"/>
    <w:rsid w:val="004C6D95"/>
    <w:rsid w:val="004C726B"/>
    <w:rsid w:val="004C7610"/>
    <w:rsid w:val="004C779A"/>
    <w:rsid w:val="004C77AB"/>
    <w:rsid w:val="004D02CC"/>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7449"/>
    <w:rsid w:val="004D78F5"/>
    <w:rsid w:val="004D7D6D"/>
    <w:rsid w:val="004E0339"/>
    <w:rsid w:val="004E0441"/>
    <w:rsid w:val="004E0607"/>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B4B"/>
    <w:rsid w:val="004E3C90"/>
    <w:rsid w:val="004E408E"/>
    <w:rsid w:val="004E41E5"/>
    <w:rsid w:val="004E49D5"/>
    <w:rsid w:val="004E4AB2"/>
    <w:rsid w:val="004E4E0E"/>
    <w:rsid w:val="004E5303"/>
    <w:rsid w:val="004E54D7"/>
    <w:rsid w:val="004E5835"/>
    <w:rsid w:val="004E5B3D"/>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73"/>
    <w:rsid w:val="00514DD8"/>
    <w:rsid w:val="0051549F"/>
    <w:rsid w:val="00515730"/>
    <w:rsid w:val="00515BAC"/>
    <w:rsid w:val="00515D7D"/>
    <w:rsid w:val="00516113"/>
    <w:rsid w:val="00516381"/>
    <w:rsid w:val="00516515"/>
    <w:rsid w:val="005170AD"/>
    <w:rsid w:val="005172CA"/>
    <w:rsid w:val="00517304"/>
    <w:rsid w:val="005173A4"/>
    <w:rsid w:val="00517638"/>
    <w:rsid w:val="00517852"/>
    <w:rsid w:val="00517C9A"/>
    <w:rsid w:val="00520066"/>
    <w:rsid w:val="00520104"/>
    <w:rsid w:val="00520227"/>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B5E"/>
    <w:rsid w:val="00536BD0"/>
    <w:rsid w:val="00536D5E"/>
    <w:rsid w:val="00536E2D"/>
    <w:rsid w:val="00537220"/>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377"/>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5BD"/>
    <w:rsid w:val="00561A32"/>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0DF"/>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4F8E"/>
    <w:rsid w:val="0058500D"/>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62F"/>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60D"/>
    <w:rsid w:val="005B37BD"/>
    <w:rsid w:val="005B39E2"/>
    <w:rsid w:val="005B3D62"/>
    <w:rsid w:val="005B429B"/>
    <w:rsid w:val="005B42C9"/>
    <w:rsid w:val="005B482E"/>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F3A"/>
    <w:rsid w:val="005C11A5"/>
    <w:rsid w:val="005C12C7"/>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53CF"/>
    <w:rsid w:val="005C5848"/>
    <w:rsid w:val="005C6049"/>
    <w:rsid w:val="005C61BA"/>
    <w:rsid w:val="005C635E"/>
    <w:rsid w:val="005C63C2"/>
    <w:rsid w:val="005C6A19"/>
    <w:rsid w:val="005C6B50"/>
    <w:rsid w:val="005C6F8F"/>
    <w:rsid w:val="005C7054"/>
    <w:rsid w:val="005C71A7"/>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6F6"/>
    <w:rsid w:val="005E185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6A7"/>
    <w:rsid w:val="005F3B97"/>
    <w:rsid w:val="005F3DB0"/>
    <w:rsid w:val="005F3E54"/>
    <w:rsid w:val="005F44E2"/>
    <w:rsid w:val="005F453D"/>
    <w:rsid w:val="005F4817"/>
    <w:rsid w:val="005F4DE9"/>
    <w:rsid w:val="005F6139"/>
    <w:rsid w:val="005F620B"/>
    <w:rsid w:val="005F6215"/>
    <w:rsid w:val="005F6B16"/>
    <w:rsid w:val="005F6BD5"/>
    <w:rsid w:val="005F6BDD"/>
    <w:rsid w:val="005F6E03"/>
    <w:rsid w:val="005F6E26"/>
    <w:rsid w:val="005F705F"/>
    <w:rsid w:val="005F7560"/>
    <w:rsid w:val="005F7864"/>
    <w:rsid w:val="005F7957"/>
    <w:rsid w:val="005F7969"/>
    <w:rsid w:val="005F7A7C"/>
    <w:rsid w:val="006007AD"/>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468"/>
    <w:rsid w:val="0060350E"/>
    <w:rsid w:val="00603B18"/>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0E2"/>
    <w:rsid w:val="00612A0F"/>
    <w:rsid w:val="00612BA1"/>
    <w:rsid w:val="006132E2"/>
    <w:rsid w:val="0061338F"/>
    <w:rsid w:val="0061390A"/>
    <w:rsid w:val="00613BA3"/>
    <w:rsid w:val="00613F47"/>
    <w:rsid w:val="00614072"/>
    <w:rsid w:val="006144D9"/>
    <w:rsid w:val="006144E8"/>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14"/>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C3A"/>
    <w:rsid w:val="00641EDF"/>
    <w:rsid w:val="006425D9"/>
    <w:rsid w:val="00642607"/>
    <w:rsid w:val="00642883"/>
    <w:rsid w:val="00642884"/>
    <w:rsid w:val="00642CEB"/>
    <w:rsid w:val="00644006"/>
    <w:rsid w:val="00644CE8"/>
    <w:rsid w:val="00644D36"/>
    <w:rsid w:val="00645205"/>
    <w:rsid w:val="00645377"/>
    <w:rsid w:val="00645D48"/>
    <w:rsid w:val="00645DE9"/>
    <w:rsid w:val="00645F02"/>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4C"/>
    <w:rsid w:val="00654188"/>
    <w:rsid w:val="006542D2"/>
    <w:rsid w:val="0065432F"/>
    <w:rsid w:val="00654C2F"/>
    <w:rsid w:val="00654C89"/>
    <w:rsid w:val="00654CCE"/>
    <w:rsid w:val="00654D58"/>
    <w:rsid w:val="00655CE1"/>
    <w:rsid w:val="00655E92"/>
    <w:rsid w:val="006562EF"/>
    <w:rsid w:val="00656C6F"/>
    <w:rsid w:val="00656F77"/>
    <w:rsid w:val="00657466"/>
    <w:rsid w:val="006579ED"/>
    <w:rsid w:val="00657A56"/>
    <w:rsid w:val="00657A64"/>
    <w:rsid w:val="00660261"/>
    <w:rsid w:val="006605CC"/>
    <w:rsid w:val="00660932"/>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089"/>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416"/>
    <w:rsid w:val="006727DF"/>
    <w:rsid w:val="00672FB8"/>
    <w:rsid w:val="0067304C"/>
    <w:rsid w:val="00673207"/>
    <w:rsid w:val="00673DDD"/>
    <w:rsid w:val="00673EC1"/>
    <w:rsid w:val="00673F6E"/>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074E"/>
    <w:rsid w:val="00681232"/>
    <w:rsid w:val="0068137A"/>
    <w:rsid w:val="006813F6"/>
    <w:rsid w:val="0068148C"/>
    <w:rsid w:val="00681602"/>
    <w:rsid w:val="00681853"/>
    <w:rsid w:val="00681E3F"/>
    <w:rsid w:val="0068238E"/>
    <w:rsid w:val="0068245F"/>
    <w:rsid w:val="006827A6"/>
    <w:rsid w:val="0068288A"/>
    <w:rsid w:val="00682A9B"/>
    <w:rsid w:val="00682F1F"/>
    <w:rsid w:val="00682F36"/>
    <w:rsid w:val="00683415"/>
    <w:rsid w:val="00683BD7"/>
    <w:rsid w:val="00684601"/>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4D89"/>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002"/>
    <w:rsid w:val="006A1143"/>
    <w:rsid w:val="006A14F8"/>
    <w:rsid w:val="006A1D38"/>
    <w:rsid w:val="006A1FA2"/>
    <w:rsid w:val="006A2171"/>
    <w:rsid w:val="006A2681"/>
    <w:rsid w:val="006A2753"/>
    <w:rsid w:val="006A3BBE"/>
    <w:rsid w:val="006A4635"/>
    <w:rsid w:val="006A47C0"/>
    <w:rsid w:val="006A4EFF"/>
    <w:rsid w:val="006A553A"/>
    <w:rsid w:val="006A55C5"/>
    <w:rsid w:val="006A5799"/>
    <w:rsid w:val="006A592C"/>
    <w:rsid w:val="006A5B2A"/>
    <w:rsid w:val="006A5D40"/>
    <w:rsid w:val="006A6262"/>
    <w:rsid w:val="006A6362"/>
    <w:rsid w:val="006A6BAE"/>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99E"/>
    <w:rsid w:val="006B4DBB"/>
    <w:rsid w:val="006B4FC3"/>
    <w:rsid w:val="006B58C9"/>
    <w:rsid w:val="006B60FA"/>
    <w:rsid w:val="006B61B1"/>
    <w:rsid w:val="006B6B3F"/>
    <w:rsid w:val="006B6B63"/>
    <w:rsid w:val="006B6D6E"/>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A6C"/>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58A5"/>
    <w:rsid w:val="006D5DB5"/>
    <w:rsid w:val="006D699E"/>
    <w:rsid w:val="006D7080"/>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2597"/>
    <w:rsid w:val="006F2FD0"/>
    <w:rsid w:val="006F2FD2"/>
    <w:rsid w:val="006F3029"/>
    <w:rsid w:val="006F3244"/>
    <w:rsid w:val="006F35A9"/>
    <w:rsid w:val="006F39C8"/>
    <w:rsid w:val="006F3B3F"/>
    <w:rsid w:val="006F3E44"/>
    <w:rsid w:val="006F40DB"/>
    <w:rsid w:val="006F4A36"/>
    <w:rsid w:val="006F4F9F"/>
    <w:rsid w:val="006F4FA0"/>
    <w:rsid w:val="006F50A7"/>
    <w:rsid w:val="006F51E1"/>
    <w:rsid w:val="006F5601"/>
    <w:rsid w:val="006F68A5"/>
    <w:rsid w:val="006F6AFC"/>
    <w:rsid w:val="006F7168"/>
    <w:rsid w:val="006F73AB"/>
    <w:rsid w:val="006F78E3"/>
    <w:rsid w:val="006F7A08"/>
    <w:rsid w:val="006F7CB5"/>
    <w:rsid w:val="006F7E9A"/>
    <w:rsid w:val="006F7EDB"/>
    <w:rsid w:val="0070005E"/>
    <w:rsid w:val="0070043B"/>
    <w:rsid w:val="00700C30"/>
    <w:rsid w:val="00700E00"/>
    <w:rsid w:val="007013C2"/>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B58"/>
    <w:rsid w:val="00707CED"/>
    <w:rsid w:val="00707CF5"/>
    <w:rsid w:val="00707D23"/>
    <w:rsid w:val="00710AC1"/>
    <w:rsid w:val="00710BFA"/>
    <w:rsid w:val="00711B72"/>
    <w:rsid w:val="00711D05"/>
    <w:rsid w:val="00711F41"/>
    <w:rsid w:val="00712218"/>
    <w:rsid w:val="0071234C"/>
    <w:rsid w:val="007127F3"/>
    <w:rsid w:val="0071288D"/>
    <w:rsid w:val="00712B84"/>
    <w:rsid w:val="00712B9D"/>
    <w:rsid w:val="00712D29"/>
    <w:rsid w:val="00713100"/>
    <w:rsid w:val="0071316C"/>
    <w:rsid w:val="00713D5D"/>
    <w:rsid w:val="00713EE5"/>
    <w:rsid w:val="00713FCF"/>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3D4"/>
    <w:rsid w:val="0073089F"/>
    <w:rsid w:val="0073098C"/>
    <w:rsid w:val="00730DE5"/>
    <w:rsid w:val="00730EAA"/>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32E"/>
    <w:rsid w:val="007457DB"/>
    <w:rsid w:val="0074594B"/>
    <w:rsid w:val="00745FAB"/>
    <w:rsid w:val="007465C7"/>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68"/>
    <w:rsid w:val="00755DD7"/>
    <w:rsid w:val="007562B5"/>
    <w:rsid w:val="0075665B"/>
    <w:rsid w:val="00756986"/>
    <w:rsid w:val="007571E5"/>
    <w:rsid w:val="00757219"/>
    <w:rsid w:val="0075724E"/>
    <w:rsid w:val="00757354"/>
    <w:rsid w:val="00757576"/>
    <w:rsid w:val="0075783A"/>
    <w:rsid w:val="0075785C"/>
    <w:rsid w:val="007578E5"/>
    <w:rsid w:val="00757BB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6BC"/>
    <w:rsid w:val="0076475F"/>
    <w:rsid w:val="00764BD0"/>
    <w:rsid w:val="00764E95"/>
    <w:rsid w:val="007652C0"/>
    <w:rsid w:val="00765C1F"/>
    <w:rsid w:val="00765CDC"/>
    <w:rsid w:val="007663E6"/>
    <w:rsid w:val="007663EA"/>
    <w:rsid w:val="007664C2"/>
    <w:rsid w:val="00766534"/>
    <w:rsid w:val="00766735"/>
    <w:rsid w:val="00766949"/>
    <w:rsid w:val="00766AF9"/>
    <w:rsid w:val="00767074"/>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521"/>
    <w:rsid w:val="00783865"/>
    <w:rsid w:val="0078406E"/>
    <w:rsid w:val="0078411F"/>
    <w:rsid w:val="007841D3"/>
    <w:rsid w:val="00784325"/>
    <w:rsid w:val="00784F7D"/>
    <w:rsid w:val="00784F96"/>
    <w:rsid w:val="007853F8"/>
    <w:rsid w:val="00785505"/>
    <w:rsid w:val="00785658"/>
    <w:rsid w:val="007857B0"/>
    <w:rsid w:val="00785840"/>
    <w:rsid w:val="00785CB9"/>
    <w:rsid w:val="00785F14"/>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5A"/>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FEB"/>
    <w:rsid w:val="007A53B5"/>
    <w:rsid w:val="007A5424"/>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34"/>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1B3"/>
    <w:rsid w:val="007D0317"/>
    <w:rsid w:val="007D05DF"/>
    <w:rsid w:val="007D099C"/>
    <w:rsid w:val="007D0B2F"/>
    <w:rsid w:val="007D0BCA"/>
    <w:rsid w:val="007D0BEA"/>
    <w:rsid w:val="007D0DC4"/>
    <w:rsid w:val="007D1844"/>
    <w:rsid w:val="007D18CB"/>
    <w:rsid w:val="007D21AE"/>
    <w:rsid w:val="007D2714"/>
    <w:rsid w:val="007D2889"/>
    <w:rsid w:val="007D2994"/>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7A7"/>
    <w:rsid w:val="007E1A36"/>
    <w:rsid w:val="007E2131"/>
    <w:rsid w:val="007E27D1"/>
    <w:rsid w:val="007E3042"/>
    <w:rsid w:val="007E3C8C"/>
    <w:rsid w:val="007E417B"/>
    <w:rsid w:val="007E4752"/>
    <w:rsid w:val="007E491C"/>
    <w:rsid w:val="007E4A23"/>
    <w:rsid w:val="007E4D03"/>
    <w:rsid w:val="007E4E34"/>
    <w:rsid w:val="007E510B"/>
    <w:rsid w:val="007E54B9"/>
    <w:rsid w:val="007E569A"/>
    <w:rsid w:val="007E5B72"/>
    <w:rsid w:val="007E5C1D"/>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3EB2"/>
    <w:rsid w:val="007F4053"/>
    <w:rsid w:val="007F41B3"/>
    <w:rsid w:val="007F43B5"/>
    <w:rsid w:val="007F4413"/>
    <w:rsid w:val="007F44B9"/>
    <w:rsid w:val="007F44C4"/>
    <w:rsid w:val="007F4AE5"/>
    <w:rsid w:val="007F4D8E"/>
    <w:rsid w:val="007F5659"/>
    <w:rsid w:val="007F5C13"/>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0E7"/>
    <w:rsid w:val="00810BE2"/>
    <w:rsid w:val="00810F3C"/>
    <w:rsid w:val="00811572"/>
    <w:rsid w:val="0081160C"/>
    <w:rsid w:val="00812506"/>
    <w:rsid w:val="0081250E"/>
    <w:rsid w:val="00812575"/>
    <w:rsid w:val="008129C5"/>
    <w:rsid w:val="00812DE7"/>
    <w:rsid w:val="00812DF3"/>
    <w:rsid w:val="0081320F"/>
    <w:rsid w:val="00813514"/>
    <w:rsid w:val="00813536"/>
    <w:rsid w:val="008135CB"/>
    <w:rsid w:val="008138FC"/>
    <w:rsid w:val="00814282"/>
    <w:rsid w:val="008142E1"/>
    <w:rsid w:val="0081460B"/>
    <w:rsid w:val="00814617"/>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5F2F"/>
    <w:rsid w:val="008262D3"/>
    <w:rsid w:val="008265A7"/>
    <w:rsid w:val="0082687C"/>
    <w:rsid w:val="00826BDB"/>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3E73"/>
    <w:rsid w:val="00833E9C"/>
    <w:rsid w:val="0083462E"/>
    <w:rsid w:val="00834727"/>
    <w:rsid w:val="00834A64"/>
    <w:rsid w:val="00834B68"/>
    <w:rsid w:val="00834F00"/>
    <w:rsid w:val="0083502D"/>
    <w:rsid w:val="008359CD"/>
    <w:rsid w:val="00835B90"/>
    <w:rsid w:val="00835F30"/>
    <w:rsid w:val="008361B3"/>
    <w:rsid w:val="00836454"/>
    <w:rsid w:val="00836E53"/>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004"/>
    <w:rsid w:val="00843FA3"/>
    <w:rsid w:val="00844224"/>
    <w:rsid w:val="00844375"/>
    <w:rsid w:val="008446F1"/>
    <w:rsid w:val="00844A3E"/>
    <w:rsid w:val="0084544B"/>
    <w:rsid w:val="00845A74"/>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DEC"/>
    <w:rsid w:val="008613FA"/>
    <w:rsid w:val="00861454"/>
    <w:rsid w:val="00861E9D"/>
    <w:rsid w:val="00861EA6"/>
    <w:rsid w:val="00862BFF"/>
    <w:rsid w:val="00862D55"/>
    <w:rsid w:val="00863095"/>
    <w:rsid w:val="008637F5"/>
    <w:rsid w:val="00863A2D"/>
    <w:rsid w:val="00863A58"/>
    <w:rsid w:val="00863A9D"/>
    <w:rsid w:val="00863F58"/>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6F7"/>
    <w:rsid w:val="00894CE4"/>
    <w:rsid w:val="00894FDE"/>
    <w:rsid w:val="00895542"/>
    <w:rsid w:val="008955B0"/>
    <w:rsid w:val="00895C55"/>
    <w:rsid w:val="00895D61"/>
    <w:rsid w:val="00896117"/>
    <w:rsid w:val="00896196"/>
    <w:rsid w:val="00896454"/>
    <w:rsid w:val="0089657B"/>
    <w:rsid w:val="00896641"/>
    <w:rsid w:val="00896A70"/>
    <w:rsid w:val="00896CA0"/>
    <w:rsid w:val="008979BE"/>
    <w:rsid w:val="00897FDF"/>
    <w:rsid w:val="008A02BA"/>
    <w:rsid w:val="008A0788"/>
    <w:rsid w:val="008A0C4F"/>
    <w:rsid w:val="008A0EFE"/>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BBC"/>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B9E"/>
    <w:rsid w:val="008C5C9A"/>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9F2"/>
    <w:rsid w:val="008D2A4B"/>
    <w:rsid w:val="008D3500"/>
    <w:rsid w:val="008D354A"/>
    <w:rsid w:val="008D36F3"/>
    <w:rsid w:val="008D3A9A"/>
    <w:rsid w:val="008D480D"/>
    <w:rsid w:val="008D4A38"/>
    <w:rsid w:val="008D4DD0"/>
    <w:rsid w:val="008D5214"/>
    <w:rsid w:val="008D54A2"/>
    <w:rsid w:val="008D5771"/>
    <w:rsid w:val="008D57A8"/>
    <w:rsid w:val="008D57F9"/>
    <w:rsid w:val="008D5E74"/>
    <w:rsid w:val="008D61CB"/>
    <w:rsid w:val="008D6AD2"/>
    <w:rsid w:val="008D74BD"/>
    <w:rsid w:val="008D7724"/>
    <w:rsid w:val="008D786E"/>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65A"/>
    <w:rsid w:val="008F572C"/>
    <w:rsid w:val="008F5B53"/>
    <w:rsid w:val="008F5D05"/>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8BB"/>
    <w:rsid w:val="0091696C"/>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BF1"/>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0ED"/>
    <w:rsid w:val="00932135"/>
    <w:rsid w:val="00932859"/>
    <w:rsid w:val="0093299F"/>
    <w:rsid w:val="00932A3E"/>
    <w:rsid w:val="00932CF0"/>
    <w:rsid w:val="009331E7"/>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983"/>
    <w:rsid w:val="0094162D"/>
    <w:rsid w:val="0094197C"/>
    <w:rsid w:val="00941CF9"/>
    <w:rsid w:val="00942AE2"/>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4F3B"/>
    <w:rsid w:val="0094583F"/>
    <w:rsid w:val="009459EB"/>
    <w:rsid w:val="0094632F"/>
    <w:rsid w:val="0094663E"/>
    <w:rsid w:val="00946C8F"/>
    <w:rsid w:val="00946EF0"/>
    <w:rsid w:val="00947697"/>
    <w:rsid w:val="009477D4"/>
    <w:rsid w:val="009477DE"/>
    <w:rsid w:val="00947C25"/>
    <w:rsid w:val="00950734"/>
    <w:rsid w:val="00950901"/>
    <w:rsid w:val="00951718"/>
    <w:rsid w:val="009517C8"/>
    <w:rsid w:val="009518E4"/>
    <w:rsid w:val="00951DA1"/>
    <w:rsid w:val="009521A2"/>
    <w:rsid w:val="00952372"/>
    <w:rsid w:val="00952607"/>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0C2E"/>
    <w:rsid w:val="009613FC"/>
    <w:rsid w:val="00961578"/>
    <w:rsid w:val="0096182C"/>
    <w:rsid w:val="00961988"/>
    <w:rsid w:val="00961E7A"/>
    <w:rsid w:val="00961E8A"/>
    <w:rsid w:val="00961F0A"/>
    <w:rsid w:val="00962A19"/>
    <w:rsid w:val="00962DE2"/>
    <w:rsid w:val="00963320"/>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3E6"/>
    <w:rsid w:val="00987851"/>
    <w:rsid w:val="00987918"/>
    <w:rsid w:val="00987DFD"/>
    <w:rsid w:val="0099028E"/>
    <w:rsid w:val="00990861"/>
    <w:rsid w:val="00991335"/>
    <w:rsid w:val="009914F5"/>
    <w:rsid w:val="00991A1D"/>
    <w:rsid w:val="009923AC"/>
    <w:rsid w:val="009923EF"/>
    <w:rsid w:val="009925B6"/>
    <w:rsid w:val="009929DB"/>
    <w:rsid w:val="00992B49"/>
    <w:rsid w:val="009938DA"/>
    <w:rsid w:val="0099395F"/>
    <w:rsid w:val="009940BB"/>
    <w:rsid w:val="00994734"/>
    <w:rsid w:val="00994907"/>
    <w:rsid w:val="0099493B"/>
    <w:rsid w:val="00994A6A"/>
    <w:rsid w:val="00994A87"/>
    <w:rsid w:val="00994B6E"/>
    <w:rsid w:val="00994CE0"/>
    <w:rsid w:val="00995780"/>
    <w:rsid w:val="00995856"/>
    <w:rsid w:val="00995904"/>
    <w:rsid w:val="0099594D"/>
    <w:rsid w:val="00995B23"/>
    <w:rsid w:val="00996250"/>
    <w:rsid w:val="009962EB"/>
    <w:rsid w:val="009962F7"/>
    <w:rsid w:val="0099675E"/>
    <w:rsid w:val="0099711D"/>
    <w:rsid w:val="0099778E"/>
    <w:rsid w:val="00997B28"/>
    <w:rsid w:val="009A03BB"/>
    <w:rsid w:val="009A0AFD"/>
    <w:rsid w:val="009A0E2A"/>
    <w:rsid w:val="009A1495"/>
    <w:rsid w:val="009A1517"/>
    <w:rsid w:val="009A2659"/>
    <w:rsid w:val="009A2CD1"/>
    <w:rsid w:val="009A2E91"/>
    <w:rsid w:val="009A322C"/>
    <w:rsid w:val="009A37CD"/>
    <w:rsid w:val="009A4595"/>
    <w:rsid w:val="009A45F1"/>
    <w:rsid w:val="009A4A4F"/>
    <w:rsid w:val="009A5840"/>
    <w:rsid w:val="009A5DCD"/>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BF5"/>
    <w:rsid w:val="009B6F6E"/>
    <w:rsid w:val="009B7701"/>
    <w:rsid w:val="009B7BF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364"/>
    <w:rsid w:val="009D1431"/>
    <w:rsid w:val="009D17BD"/>
    <w:rsid w:val="009D1965"/>
    <w:rsid w:val="009D1F17"/>
    <w:rsid w:val="009D21B1"/>
    <w:rsid w:val="009D21EE"/>
    <w:rsid w:val="009D245D"/>
    <w:rsid w:val="009D2470"/>
    <w:rsid w:val="009D270D"/>
    <w:rsid w:val="009D2B03"/>
    <w:rsid w:val="009D305C"/>
    <w:rsid w:val="009D33FA"/>
    <w:rsid w:val="009D374D"/>
    <w:rsid w:val="009D37D3"/>
    <w:rsid w:val="009D4676"/>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CB5"/>
    <w:rsid w:val="009E4E48"/>
    <w:rsid w:val="009E4F30"/>
    <w:rsid w:val="009E50E5"/>
    <w:rsid w:val="009E5379"/>
    <w:rsid w:val="009E5623"/>
    <w:rsid w:val="009E588B"/>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1FBC"/>
    <w:rsid w:val="009F23CA"/>
    <w:rsid w:val="009F288C"/>
    <w:rsid w:val="009F28DE"/>
    <w:rsid w:val="009F28DF"/>
    <w:rsid w:val="009F2D24"/>
    <w:rsid w:val="009F2DE2"/>
    <w:rsid w:val="009F2E9B"/>
    <w:rsid w:val="009F3013"/>
    <w:rsid w:val="009F34B9"/>
    <w:rsid w:val="009F3538"/>
    <w:rsid w:val="009F3570"/>
    <w:rsid w:val="009F3875"/>
    <w:rsid w:val="009F3912"/>
    <w:rsid w:val="009F3C3B"/>
    <w:rsid w:val="009F3D94"/>
    <w:rsid w:val="009F40FE"/>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2C05"/>
    <w:rsid w:val="00A035BD"/>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2D4F"/>
    <w:rsid w:val="00A1327D"/>
    <w:rsid w:val="00A134C0"/>
    <w:rsid w:val="00A13788"/>
    <w:rsid w:val="00A13CEE"/>
    <w:rsid w:val="00A1444C"/>
    <w:rsid w:val="00A14DEA"/>
    <w:rsid w:val="00A14FD7"/>
    <w:rsid w:val="00A15499"/>
    <w:rsid w:val="00A1591F"/>
    <w:rsid w:val="00A160F6"/>
    <w:rsid w:val="00A16E9F"/>
    <w:rsid w:val="00A16F2D"/>
    <w:rsid w:val="00A16F96"/>
    <w:rsid w:val="00A16FAE"/>
    <w:rsid w:val="00A175EE"/>
    <w:rsid w:val="00A17B67"/>
    <w:rsid w:val="00A2019D"/>
    <w:rsid w:val="00A20B27"/>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855"/>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08E"/>
    <w:rsid w:val="00A421A9"/>
    <w:rsid w:val="00A425F1"/>
    <w:rsid w:val="00A42E06"/>
    <w:rsid w:val="00A430D5"/>
    <w:rsid w:val="00A43576"/>
    <w:rsid w:val="00A43C55"/>
    <w:rsid w:val="00A446E8"/>
    <w:rsid w:val="00A4482C"/>
    <w:rsid w:val="00A44A26"/>
    <w:rsid w:val="00A45494"/>
    <w:rsid w:val="00A454B6"/>
    <w:rsid w:val="00A458AD"/>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465"/>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B44"/>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5BD"/>
    <w:rsid w:val="00A67857"/>
    <w:rsid w:val="00A67DC1"/>
    <w:rsid w:val="00A67F6D"/>
    <w:rsid w:val="00A7002A"/>
    <w:rsid w:val="00A70166"/>
    <w:rsid w:val="00A70354"/>
    <w:rsid w:val="00A7078C"/>
    <w:rsid w:val="00A70A3F"/>
    <w:rsid w:val="00A7102C"/>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FC6"/>
    <w:rsid w:val="00A92FC9"/>
    <w:rsid w:val="00A93113"/>
    <w:rsid w:val="00A94178"/>
    <w:rsid w:val="00A941C8"/>
    <w:rsid w:val="00A94285"/>
    <w:rsid w:val="00A942C0"/>
    <w:rsid w:val="00A9433B"/>
    <w:rsid w:val="00A946BC"/>
    <w:rsid w:val="00A9486B"/>
    <w:rsid w:val="00A94BA0"/>
    <w:rsid w:val="00A94BCE"/>
    <w:rsid w:val="00A94E91"/>
    <w:rsid w:val="00A94FD7"/>
    <w:rsid w:val="00A95C26"/>
    <w:rsid w:val="00A96292"/>
    <w:rsid w:val="00A9687D"/>
    <w:rsid w:val="00A969E3"/>
    <w:rsid w:val="00A96E88"/>
    <w:rsid w:val="00A96EF6"/>
    <w:rsid w:val="00A9769C"/>
    <w:rsid w:val="00A97911"/>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766"/>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6094"/>
    <w:rsid w:val="00AE61DF"/>
    <w:rsid w:val="00AE62AA"/>
    <w:rsid w:val="00AE653F"/>
    <w:rsid w:val="00AE6802"/>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DAF"/>
    <w:rsid w:val="00B01038"/>
    <w:rsid w:val="00B01CA4"/>
    <w:rsid w:val="00B01D14"/>
    <w:rsid w:val="00B01E8F"/>
    <w:rsid w:val="00B025B8"/>
    <w:rsid w:val="00B027E2"/>
    <w:rsid w:val="00B02EC1"/>
    <w:rsid w:val="00B034ED"/>
    <w:rsid w:val="00B03641"/>
    <w:rsid w:val="00B03724"/>
    <w:rsid w:val="00B03BBA"/>
    <w:rsid w:val="00B03D41"/>
    <w:rsid w:val="00B0464E"/>
    <w:rsid w:val="00B0487C"/>
    <w:rsid w:val="00B04A53"/>
    <w:rsid w:val="00B04F6B"/>
    <w:rsid w:val="00B052DE"/>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61"/>
    <w:rsid w:val="00B14C70"/>
    <w:rsid w:val="00B14F6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4C7"/>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53C"/>
    <w:rsid w:val="00B2766D"/>
    <w:rsid w:val="00B27830"/>
    <w:rsid w:val="00B27F9F"/>
    <w:rsid w:val="00B304B4"/>
    <w:rsid w:val="00B305A2"/>
    <w:rsid w:val="00B30741"/>
    <w:rsid w:val="00B32D3E"/>
    <w:rsid w:val="00B32D69"/>
    <w:rsid w:val="00B3304F"/>
    <w:rsid w:val="00B33A7D"/>
    <w:rsid w:val="00B33F2C"/>
    <w:rsid w:val="00B34FD4"/>
    <w:rsid w:val="00B35123"/>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170"/>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1E1"/>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AA4"/>
    <w:rsid w:val="00B86F96"/>
    <w:rsid w:val="00B87C75"/>
    <w:rsid w:val="00B87EC9"/>
    <w:rsid w:val="00B900DE"/>
    <w:rsid w:val="00B9018F"/>
    <w:rsid w:val="00B90618"/>
    <w:rsid w:val="00B909DE"/>
    <w:rsid w:val="00B9142B"/>
    <w:rsid w:val="00B9147F"/>
    <w:rsid w:val="00B91B6C"/>
    <w:rsid w:val="00B91CA0"/>
    <w:rsid w:val="00B92289"/>
    <w:rsid w:val="00B92729"/>
    <w:rsid w:val="00B927A5"/>
    <w:rsid w:val="00B927ED"/>
    <w:rsid w:val="00B927F1"/>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4E6D"/>
    <w:rsid w:val="00BA548F"/>
    <w:rsid w:val="00BA5CC4"/>
    <w:rsid w:val="00BA6589"/>
    <w:rsid w:val="00BA67FD"/>
    <w:rsid w:val="00BA7259"/>
    <w:rsid w:val="00BA772A"/>
    <w:rsid w:val="00BB05F6"/>
    <w:rsid w:val="00BB0F01"/>
    <w:rsid w:val="00BB11C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7A7"/>
    <w:rsid w:val="00BC0A69"/>
    <w:rsid w:val="00BC0D3F"/>
    <w:rsid w:val="00BC14C8"/>
    <w:rsid w:val="00BC1930"/>
    <w:rsid w:val="00BC1EE2"/>
    <w:rsid w:val="00BC2CE3"/>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5A4"/>
    <w:rsid w:val="00BD5F60"/>
    <w:rsid w:val="00BD60EF"/>
    <w:rsid w:val="00BD68A7"/>
    <w:rsid w:val="00BD6B70"/>
    <w:rsid w:val="00BD6B7F"/>
    <w:rsid w:val="00BD6B80"/>
    <w:rsid w:val="00BD7488"/>
    <w:rsid w:val="00BD7748"/>
    <w:rsid w:val="00BD7A9B"/>
    <w:rsid w:val="00BD7AD7"/>
    <w:rsid w:val="00BE05A9"/>
    <w:rsid w:val="00BE07F9"/>
    <w:rsid w:val="00BE0AD2"/>
    <w:rsid w:val="00BE0BE6"/>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2BE"/>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2DDA"/>
    <w:rsid w:val="00C03F20"/>
    <w:rsid w:val="00C04C82"/>
    <w:rsid w:val="00C05574"/>
    <w:rsid w:val="00C05AC4"/>
    <w:rsid w:val="00C05B58"/>
    <w:rsid w:val="00C05E18"/>
    <w:rsid w:val="00C062AA"/>
    <w:rsid w:val="00C0663C"/>
    <w:rsid w:val="00C0786C"/>
    <w:rsid w:val="00C07A30"/>
    <w:rsid w:val="00C07A92"/>
    <w:rsid w:val="00C07CB1"/>
    <w:rsid w:val="00C07FB9"/>
    <w:rsid w:val="00C101C5"/>
    <w:rsid w:val="00C101DB"/>
    <w:rsid w:val="00C102D8"/>
    <w:rsid w:val="00C1103A"/>
    <w:rsid w:val="00C115A6"/>
    <w:rsid w:val="00C11AE5"/>
    <w:rsid w:val="00C11C39"/>
    <w:rsid w:val="00C11ED3"/>
    <w:rsid w:val="00C11FBD"/>
    <w:rsid w:val="00C1234B"/>
    <w:rsid w:val="00C12514"/>
    <w:rsid w:val="00C126B3"/>
    <w:rsid w:val="00C12945"/>
    <w:rsid w:val="00C13317"/>
    <w:rsid w:val="00C1345D"/>
    <w:rsid w:val="00C1372E"/>
    <w:rsid w:val="00C138E4"/>
    <w:rsid w:val="00C13D83"/>
    <w:rsid w:val="00C13F0E"/>
    <w:rsid w:val="00C140B5"/>
    <w:rsid w:val="00C14675"/>
    <w:rsid w:val="00C14719"/>
    <w:rsid w:val="00C14AC4"/>
    <w:rsid w:val="00C14B64"/>
    <w:rsid w:val="00C14FD8"/>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6E15"/>
    <w:rsid w:val="00C2734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6EC1"/>
    <w:rsid w:val="00C37921"/>
    <w:rsid w:val="00C37C24"/>
    <w:rsid w:val="00C40090"/>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5F7"/>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A53"/>
    <w:rsid w:val="00C552FC"/>
    <w:rsid w:val="00C55578"/>
    <w:rsid w:val="00C55D57"/>
    <w:rsid w:val="00C56037"/>
    <w:rsid w:val="00C565CE"/>
    <w:rsid w:val="00C5662A"/>
    <w:rsid w:val="00C56A35"/>
    <w:rsid w:val="00C56DC2"/>
    <w:rsid w:val="00C570BB"/>
    <w:rsid w:val="00C57DBF"/>
    <w:rsid w:val="00C57F89"/>
    <w:rsid w:val="00C60578"/>
    <w:rsid w:val="00C606A9"/>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18D6"/>
    <w:rsid w:val="00CA27AA"/>
    <w:rsid w:val="00CA2B10"/>
    <w:rsid w:val="00CA2B7E"/>
    <w:rsid w:val="00CA2DC4"/>
    <w:rsid w:val="00CA31B2"/>
    <w:rsid w:val="00CA3393"/>
    <w:rsid w:val="00CA3875"/>
    <w:rsid w:val="00CA394D"/>
    <w:rsid w:val="00CA3CD7"/>
    <w:rsid w:val="00CA402B"/>
    <w:rsid w:val="00CA488A"/>
    <w:rsid w:val="00CA4C4F"/>
    <w:rsid w:val="00CA500B"/>
    <w:rsid w:val="00CA5456"/>
    <w:rsid w:val="00CA56CC"/>
    <w:rsid w:val="00CA5840"/>
    <w:rsid w:val="00CA5E19"/>
    <w:rsid w:val="00CA6188"/>
    <w:rsid w:val="00CA6318"/>
    <w:rsid w:val="00CA637F"/>
    <w:rsid w:val="00CA6ABB"/>
    <w:rsid w:val="00CA6C73"/>
    <w:rsid w:val="00CA6C8D"/>
    <w:rsid w:val="00CA733F"/>
    <w:rsid w:val="00CA7445"/>
    <w:rsid w:val="00CA7A83"/>
    <w:rsid w:val="00CA7B6C"/>
    <w:rsid w:val="00CA7C84"/>
    <w:rsid w:val="00CB06F4"/>
    <w:rsid w:val="00CB152C"/>
    <w:rsid w:val="00CB2655"/>
    <w:rsid w:val="00CB295E"/>
    <w:rsid w:val="00CB309D"/>
    <w:rsid w:val="00CB3146"/>
    <w:rsid w:val="00CB31C7"/>
    <w:rsid w:val="00CB3341"/>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5D1"/>
    <w:rsid w:val="00CD16E5"/>
    <w:rsid w:val="00CD1960"/>
    <w:rsid w:val="00CD1BD9"/>
    <w:rsid w:val="00CD1C36"/>
    <w:rsid w:val="00CD1E9C"/>
    <w:rsid w:val="00CD1F34"/>
    <w:rsid w:val="00CD269B"/>
    <w:rsid w:val="00CD2867"/>
    <w:rsid w:val="00CD308D"/>
    <w:rsid w:val="00CD3B76"/>
    <w:rsid w:val="00CD3DB3"/>
    <w:rsid w:val="00CD4065"/>
    <w:rsid w:val="00CD4211"/>
    <w:rsid w:val="00CD456B"/>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C4"/>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13E"/>
    <w:rsid w:val="00D0225C"/>
    <w:rsid w:val="00D024BE"/>
    <w:rsid w:val="00D02726"/>
    <w:rsid w:val="00D02B37"/>
    <w:rsid w:val="00D02D61"/>
    <w:rsid w:val="00D03295"/>
    <w:rsid w:val="00D03959"/>
    <w:rsid w:val="00D03B6C"/>
    <w:rsid w:val="00D043B5"/>
    <w:rsid w:val="00D047FD"/>
    <w:rsid w:val="00D04AB7"/>
    <w:rsid w:val="00D04D8B"/>
    <w:rsid w:val="00D04E58"/>
    <w:rsid w:val="00D05117"/>
    <w:rsid w:val="00D05316"/>
    <w:rsid w:val="00D05748"/>
    <w:rsid w:val="00D06209"/>
    <w:rsid w:val="00D06DFE"/>
    <w:rsid w:val="00D077D5"/>
    <w:rsid w:val="00D079C9"/>
    <w:rsid w:val="00D07B98"/>
    <w:rsid w:val="00D07C3D"/>
    <w:rsid w:val="00D07DC7"/>
    <w:rsid w:val="00D07DCA"/>
    <w:rsid w:val="00D07F45"/>
    <w:rsid w:val="00D100B6"/>
    <w:rsid w:val="00D1040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F77"/>
    <w:rsid w:val="00D1409C"/>
    <w:rsid w:val="00D14168"/>
    <w:rsid w:val="00D147EF"/>
    <w:rsid w:val="00D14829"/>
    <w:rsid w:val="00D14BC3"/>
    <w:rsid w:val="00D14D1C"/>
    <w:rsid w:val="00D15122"/>
    <w:rsid w:val="00D15554"/>
    <w:rsid w:val="00D157B8"/>
    <w:rsid w:val="00D15950"/>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400"/>
    <w:rsid w:val="00D2176E"/>
    <w:rsid w:val="00D21788"/>
    <w:rsid w:val="00D21DD7"/>
    <w:rsid w:val="00D22172"/>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7460"/>
    <w:rsid w:val="00D275A5"/>
    <w:rsid w:val="00D30134"/>
    <w:rsid w:val="00D30651"/>
    <w:rsid w:val="00D309B1"/>
    <w:rsid w:val="00D312C0"/>
    <w:rsid w:val="00D315EF"/>
    <w:rsid w:val="00D31F51"/>
    <w:rsid w:val="00D3353A"/>
    <w:rsid w:val="00D33AA8"/>
    <w:rsid w:val="00D34101"/>
    <w:rsid w:val="00D341DE"/>
    <w:rsid w:val="00D351FE"/>
    <w:rsid w:val="00D352F2"/>
    <w:rsid w:val="00D357ED"/>
    <w:rsid w:val="00D35A43"/>
    <w:rsid w:val="00D35EEB"/>
    <w:rsid w:val="00D366AA"/>
    <w:rsid w:val="00D369F2"/>
    <w:rsid w:val="00D36AA6"/>
    <w:rsid w:val="00D36FDC"/>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EE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55B4"/>
    <w:rsid w:val="00D5601C"/>
    <w:rsid w:val="00D561B7"/>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8B3"/>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353"/>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02A"/>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0E"/>
    <w:rsid w:val="00DA0F79"/>
    <w:rsid w:val="00DA17A9"/>
    <w:rsid w:val="00DA1ED7"/>
    <w:rsid w:val="00DA2229"/>
    <w:rsid w:val="00DA22B9"/>
    <w:rsid w:val="00DA36C5"/>
    <w:rsid w:val="00DA3B29"/>
    <w:rsid w:val="00DA3E86"/>
    <w:rsid w:val="00DA493E"/>
    <w:rsid w:val="00DA4CDD"/>
    <w:rsid w:val="00DA5A62"/>
    <w:rsid w:val="00DA601C"/>
    <w:rsid w:val="00DA651B"/>
    <w:rsid w:val="00DA65BC"/>
    <w:rsid w:val="00DA6C13"/>
    <w:rsid w:val="00DA6EB9"/>
    <w:rsid w:val="00DA7233"/>
    <w:rsid w:val="00DA75C1"/>
    <w:rsid w:val="00DA79C0"/>
    <w:rsid w:val="00DA7B8B"/>
    <w:rsid w:val="00DB038D"/>
    <w:rsid w:val="00DB03D7"/>
    <w:rsid w:val="00DB04B4"/>
    <w:rsid w:val="00DB054D"/>
    <w:rsid w:val="00DB0621"/>
    <w:rsid w:val="00DB1528"/>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E1F"/>
    <w:rsid w:val="00DD7E21"/>
    <w:rsid w:val="00DE04D8"/>
    <w:rsid w:val="00DE0690"/>
    <w:rsid w:val="00DE0C6E"/>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BED"/>
    <w:rsid w:val="00DE6BF1"/>
    <w:rsid w:val="00DE7019"/>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A39"/>
    <w:rsid w:val="00E02BF3"/>
    <w:rsid w:val="00E02DA9"/>
    <w:rsid w:val="00E02E3C"/>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2AB"/>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B2E"/>
    <w:rsid w:val="00E31DCC"/>
    <w:rsid w:val="00E32254"/>
    <w:rsid w:val="00E32682"/>
    <w:rsid w:val="00E3283A"/>
    <w:rsid w:val="00E32A6A"/>
    <w:rsid w:val="00E32CD8"/>
    <w:rsid w:val="00E32F21"/>
    <w:rsid w:val="00E3317F"/>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42F5"/>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5F99"/>
    <w:rsid w:val="00E662BB"/>
    <w:rsid w:val="00E662F4"/>
    <w:rsid w:val="00E6648C"/>
    <w:rsid w:val="00E66580"/>
    <w:rsid w:val="00E6788F"/>
    <w:rsid w:val="00E70507"/>
    <w:rsid w:val="00E706EA"/>
    <w:rsid w:val="00E7070D"/>
    <w:rsid w:val="00E70A1C"/>
    <w:rsid w:val="00E70C97"/>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4F92"/>
    <w:rsid w:val="00E75007"/>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1A2E"/>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24"/>
    <w:rsid w:val="00E96E4F"/>
    <w:rsid w:val="00E9714D"/>
    <w:rsid w:val="00E97559"/>
    <w:rsid w:val="00EA0594"/>
    <w:rsid w:val="00EA0CFD"/>
    <w:rsid w:val="00EA16E5"/>
    <w:rsid w:val="00EA18EA"/>
    <w:rsid w:val="00EA1AA1"/>
    <w:rsid w:val="00EA1F0B"/>
    <w:rsid w:val="00EA21D4"/>
    <w:rsid w:val="00EA2752"/>
    <w:rsid w:val="00EA2DF5"/>
    <w:rsid w:val="00EA32EC"/>
    <w:rsid w:val="00EA3D4A"/>
    <w:rsid w:val="00EA4247"/>
    <w:rsid w:val="00EA47EB"/>
    <w:rsid w:val="00EA4E4B"/>
    <w:rsid w:val="00EA54C7"/>
    <w:rsid w:val="00EA59AC"/>
    <w:rsid w:val="00EA5B08"/>
    <w:rsid w:val="00EA5B37"/>
    <w:rsid w:val="00EA6129"/>
    <w:rsid w:val="00EA62AF"/>
    <w:rsid w:val="00EA63DF"/>
    <w:rsid w:val="00EA6456"/>
    <w:rsid w:val="00EA710A"/>
    <w:rsid w:val="00EA7693"/>
    <w:rsid w:val="00EA7A60"/>
    <w:rsid w:val="00EB0185"/>
    <w:rsid w:val="00EB05B0"/>
    <w:rsid w:val="00EB08B6"/>
    <w:rsid w:val="00EB0DC9"/>
    <w:rsid w:val="00EB116E"/>
    <w:rsid w:val="00EB1329"/>
    <w:rsid w:val="00EB1939"/>
    <w:rsid w:val="00EB20E9"/>
    <w:rsid w:val="00EB22F3"/>
    <w:rsid w:val="00EB250A"/>
    <w:rsid w:val="00EB2C3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AC1"/>
    <w:rsid w:val="00EC2B32"/>
    <w:rsid w:val="00EC2CF0"/>
    <w:rsid w:val="00EC308E"/>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46E"/>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21C4"/>
    <w:rsid w:val="00EF248F"/>
    <w:rsid w:val="00EF2798"/>
    <w:rsid w:val="00EF293B"/>
    <w:rsid w:val="00EF2988"/>
    <w:rsid w:val="00EF2C64"/>
    <w:rsid w:val="00EF387B"/>
    <w:rsid w:val="00EF46AE"/>
    <w:rsid w:val="00EF4717"/>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0D"/>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ED3"/>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1E4"/>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1D9D"/>
    <w:rsid w:val="00F3295D"/>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400DD"/>
    <w:rsid w:val="00F40224"/>
    <w:rsid w:val="00F40776"/>
    <w:rsid w:val="00F4098E"/>
    <w:rsid w:val="00F40B6B"/>
    <w:rsid w:val="00F40D40"/>
    <w:rsid w:val="00F40EE8"/>
    <w:rsid w:val="00F41424"/>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4BCA"/>
    <w:rsid w:val="00F45D23"/>
    <w:rsid w:val="00F45DC7"/>
    <w:rsid w:val="00F45E80"/>
    <w:rsid w:val="00F45EF3"/>
    <w:rsid w:val="00F461A1"/>
    <w:rsid w:val="00F465FB"/>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6C5"/>
    <w:rsid w:val="00F62997"/>
    <w:rsid w:val="00F630DD"/>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3A9"/>
    <w:rsid w:val="00F715F7"/>
    <w:rsid w:val="00F71D3F"/>
    <w:rsid w:val="00F72189"/>
    <w:rsid w:val="00F7228C"/>
    <w:rsid w:val="00F7232A"/>
    <w:rsid w:val="00F723F0"/>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5FCB"/>
    <w:rsid w:val="00F86579"/>
    <w:rsid w:val="00F86B18"/>
    <w:rsid w:val="00F86D9D"/>
    <w:rsid w:val="00F86DF9"/>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62"/>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379"/>
    <w:rsid w:val="00FB54C4"/>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D8C"/>
    <w:rsid w:val="00FB6DB7"/>
    <w:rsid w:val="00FB7C73"/>
    <w:rsid w:val="00FC00AE"/>
    <w:rsid w:val="00FC0213"/>
    <w:rsid w:val="00FC06B0"/>
    <w:rsid w:val="00FC0A8F"/>
    <w:rsid w:val="00FC0C42"/>
    <w:rsid w:val="00FC0CF3"/>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58"/>
    <w:rsid w:val="00FC6D94"/>
    <w:rsid w:val="00FC72C2"/>
    <w:rsid w:val="00FC7659"/>
    <w:rsid w:val="00FC76A3"/>
    <w:rsid w:val="00FC77D4"/>
    <w:rsid w:val="00FC7881"/>
    <w:rsid w:val="00FC7996"/>
    <w:rsid w:val="00FC7C2B"/>
    <w:rsid w:val="00FC7D45"/>
    <w:rsid w:val="00FC7D92"/>
    <w:rsid w:val="00FC7EB5"/>
    <w:rsid w:val="00FD02E0"/>
    <w:rsid w:val="00FD05A2"/>
    <w:rsid w:val="00FD0656"/>
    <w:rsid w:val="00FD09BE"/>
    <w:rsid w:val="00FD0A64"/>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E55"/>
    <w:rsid w:val="00FE1381"/>
    <w:rsid w:val="00FE209B"/>
    <w:rsid w:val="00FE22CE"/>
    <w:rsid w:val="00FE2705"/>
    <w:rsid w:val="00FE27A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749"/>
    <w:rsid w:val="00FF3833"/>
    <w:rsid w:val="00FF39D4"/>
    <w:rsid w:val="00FF3A00"/>
    <w:rsid w:val="00FF4014"/>
    <w:rsid w:val="00FF4025"/>
    <w:rsid w:val="00FF4421"/>
    <w:rsid w:val="00FF44CF"/>
    <w:rsid w:val="00FF6E35"/>
    <w:rsid w:val="00FF6EEC"/>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4"/>
      <w:szCs w:val="24"/>
    </w:rPr>
  </w:style>
  <w:style w:type="paragraph" w:styleId="Heading1">
    <w:name w:val="heading 1"/>
    <w:basedOn w:val="Normal"/>
    <w:next w:val="Normal"/>
    <w:link w:val="Heading1Char"/>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Heading2">
    <w:name w:val="heading 2"/>
    <w:basedOn w:val="Normal"/>
    <w:next w:val="Normal"/>
    <w:link w:val="Heading2Char"/>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Heading3">
    <w:name w:val="heading 3"/>
    <w:basedOn w:val="Normal"/>
    <w:next w:val="Normal"/>
    <w:link w:val="Heading3Char"/>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Heading4">
    <w:name w:val="heading 4"/>
    <w:basedOn w:val="Normal"/>
    <w:next w:val="Normal"/>
    <w:link w:val="Heading4Char"/>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Heading5">
    <w:name w:val="heading 5"/>
    <w:basedOn w:val="Normal"/>
    <w:next w:val="Normal"/>
    <w:link w:val="Heading5Char"/>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Heading6">
    <w:name w:val="heading 6"/>
    <w:basedOn w:val="Normal"/>
    <w:next w:val="Normal"/>
    <w:link w:val="Heading6Char"/>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Heading7">
    <w:name w:val="heading 7"/>
    <w:basedOn w:val="Normal"/>
    <w:next w:val="Normal"/>
    <w:link w:val="Heading7Char"/>
    <w:qFormat/>
    <w:pPr>
      <w:widowControl/>
      <w:numPr>
        <w:ilvl w:val="6"/>
        <w:numId w:val="1"/>
      </w:numPr>
      <w:spacing w:beforeLines="50" w:afterLines="50"/>
      <w:jc w:val="left"/>
      <w:outlineLvl w:val="6"/>
    </w:pPr>
    <w:rPr>
      <w:rFonts w:ascii="Arial" w:eastAsia="Times New Roman" w:hAnsi="Arial" w:cs="Times New Roman"/>
      <w:kern w:val="0"/>
    </w:rPr>
  </w:style>
  <w:style w:type="paragraph" w:styleId="Heading8">
    <w:name w:val="heading 8"/>
    <w:basedOn w:val="Normal"/>
    <w:next w:val="Normal"/>
    <w:link w:val="Heading8Char"/>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Heading9">
    <w:name w:val="heading 9"/>
    <w:basedOn w:val="Normal"/>
    <w:next w:val="Normal"/>
    <w:link w:val="Heading9Char"/>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List">
    <w:name w:val="List"/>
    <w:basedOn w:val="Normal"/>
    <w:qFormat/>
    <w:pPr>
      <w:widowControl/>
      <w:spacing w:beforeLines="50" w:afterLines="50"/>
      <w:ind w:left="568" w:hanging="284"/>
      <w:jc w:val="left"/>
    </w:pPr>
    <w:rPr>
      <w:rFonts w:ascii="Times New Roman" w:eastAsia="Times New Roman" w:hAnsi="Times New Roman" w:cs="Times New Roman"/>
      <w:kern w:val="0"/>
    </w:rPr>
  </w:style>
  <w:style w:type="paragraph" w:styleId="ListBullet4">
    <w:name w:val="List Bullet 4"/>
    <w:basedOn w:val="ListBullet3"/>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ListBullet3">
    <w:name w:val="List Bullet 3"/>
    <w:basedOn w:val="ListBullet2"/>
    <w:qFormat/>
    <w:pPr>
      <w:numPr>
        <w:numId w:val="2"/>
      </w:numPr>
      <w:spacing w:beforeLines="0" w:afterLines="0" w:line="259" w:lineRule="auto"/>
    </w:pPr>
    <w:rPr>
      <w:rFonts w:cstheme="minorBidi"/>
      <w:sz w:val="20"/>
      <w:szCs w:val="22"/>
      <w:lang w:eastAsia="en-US"/>
    </w:rPr>
  </w:style>
  <w:style w:type="paragraph" w:styleId="ListBullet2">
    <w:name w:val="List Bullet 2"/>
    <w:basedOn w:val="ListBullet"/>
    <w:qFormat/>
    <w:pPr>
      <w:spacing w:after="60"/>
      <w:ind w:left="1080" w:hanging="357"/>
    </w:pPr>
    <w:rPr>
      <w:rFonts w:ascii="Arial" w:hAnsi="Arial"/>
    </w:rPr>
  </w:style>
  <w:style w:type="paragraph" w:styleId="ListBullet">
    <w:name w:val="List Bullet"/>
    <w:basedOn w:val="Normal"/>
    <w:qFormat/>
    <w:pPr>
      <w:widowControl/>
      <w:numPr>
        <w:numId w:val="3"/>
      </w:numPr>
      <w:spacing w:beforeLines="50" w:afterLines="50"/>
      <w:jc w:val="left"/>
    </w:pPr>
    <w:rPr>
      <w:rFonts w:ascii="Times New Roman" w:eastAsia="Times New Roman" w:hAnsi="Times New Roman" w:cs="Times New Roman"/>
      <w:kern w:val="0"/>
    </w:rPr>
  </w:style>
  <w:style w:type="paragraph" w:styleId="Caption">
    <w:name w:val="caption"/>
    <w:basedOn w:val="Normal"/>
    <w:next w:val="Normal"/>
    <w:link w:val="CaptionChar"/>
    <w:qFormat/>
    <w:pPr>
      <w:widowControl/>
      <w:spacing w:beforeLines="50" w:afterLines="50"/>
      <w:jc w:val="left"/>
    </w:pPr>
    <w:rPr>
      <w:rFonts w:ascii="Times New Roman" w:eastAsia="Times New Roman" w:hAnsi="Times New Roman" w:cs="Times New Roman"/>
      <w:b/>
      <w:kern w:val="0"/>
    </w:rPr>
  </w:style>
  <w:style w:type="paragraph" w:styleId="DocumentMap">
    <w:name w:val="Document Map"/>
    <w:basedOn w:val="Normal"/>
    <w:link w:val="DocumentMapChar"/>
    <w:semiHidden/>
    <w:qFormat/>
    <w:pPr>
      <w:widowControl/>
      <w:shd w:val="clear" w:color="auto" w:fill="000080"/>
      <w:spacing w:beforeLines="50" w:afterLines="50"/>
      <w:jc w:val="left"/>
    </w:pPr>
    <w:rPr>
      <w:rFonts w:ascii="Tahoma" w:eastAsia="Times New Roman" w:hAnsi="Tahoma" w:cs="Times New Roman"/>
      <w:kern w:val="0"/>
    </w:rPr>
  </w:style>
  <w:style w:type="paragraph" w:styleId="CommentText">
    <w:name w:val="annotation text"/>
    <w:basedOn w:val="Normal"/>
    <w:link w:val="CommentTextChar"/>
    <w:qFormat/>
    <w:pPr>
      <w:widowControl/>
      <w:spacing w:beforeLines="50" w:afterLines="50"/>
      <w:jc w:val="left"/>
    </w:pPr>
    <w:rPr>
      <w:rFonts w:ascii="Times New Roman" w:eastAsia="Times New Roman" w:hAnsi="Times New Roman" w:cs="Arial"/>
      <w:sz w:val="21"/>
      <w:szCs w:val="20"/>
      <w:lang w:val="en-GB"/>
    </w:rPr>
  </w:style>
  <w:style w:type="paragraph" w:styleId="BodyText3">
    <w:name w:val="Body Text 3"/>
    <w:basedOn w:val="Normal"/>
    <w:link w:val="BodyText3Char"/>
    <w:qFormat/>
    <w:pPr>
      <w:widowControl/>
      <w:spacing w:beforeLines="50" w:afterLines="50"/>
    </w:pPr>
    <w:rPr>
      <w:rFonts w:ascii="Times New Roman" w:eastAsia="Times New Roman" w:hAnsi="Times New Roman" w:cs="Times New Roman"/>
      <w:kern w:val="0"/>
      <w:lang w:eastAsia="ja-JP"/>
    </w:rPr>
  </w:style>
  <w:style w:type="paragraph" w:styleId="BodyText">
    <w:name w:val="Body Text"/>
    <w:basedOn w:val="Normal"/>
    <w:link w:val="BodyTextChar"/>
    <w:qFormat/>
    <w:pPr>
      <w:widowControl/>
      <w:spacing w:beforeLines="50" w:afterLines="50"/>
      <w:jc w:val="left"/>
    </w:pPr>
    <w:rPr>
      <w:rFonts w:ascii="Times New Roman" w:eastAsia="Times New Roman" w:hAnsi="Times New Roman" w:cs="Times New Roman"/>
      <w:kern w:val="0"/>
    </w:rPr>
  </w:style>
  <w:style w:type="paragraph" w:styleId="BodyTextIndent">
    <w:name w:val="Body Text Indent"/>
    <w:basedOn w:val="Normal"/>
    <w:link w:val="BodyTextIndentChar"/>
    <w:qFormat/>
    <w:pPr>
      <w:widowControl/>
      <w:spacing w:beforeLines="50" w:afterLines="50"/>
      <w:ind w:left="360"/>
      <w:jc w:val="left"/>
    </w:pPr>
    <w:rPr>
      <w:rFonts w:ascii="Times New Roman" w:eastAsia="Times New Roman" w:hAnsi="Times New Roman" w:cs="Times New Roman"/>
      <w:bCs/>
      <w:kern w:val="0"/>
      <w:lang w:eastAsia="ja-JP"/>
    </w:rPr>
  </w:style>
  <w:style w:type="paragraph" w:styleId="List2">
    <w:name w:val="List 2"/>
    <w:basedOn w:val="List"/>
    <w:qFormat/>
    <w:pPr>
      <w:ind w:left="851"/>
    </w:pPr>
    <w:rPr>
      <w:lang w:eastAsia="ja-JP"/>
    </w:rPr>
  </w:style>
  <w:style w:type="paragraph" w:styleId="PlainText">
    <w:name w:val="Plain Text"/>
    <w:basedOn w:val="Normal"/>
    <w:link w:val="PlainTextChar"/>
    <w:qFormat/>
    <w:pPr>
      <w:widowControl/>
      <w:spacing w:beforeLines="50" w:afterLines="50"/>
      <w:jc w:val="left"/>
    </w:pPr>
    <w:rPr>
      <w:rFonts w:ascii="Courier New" w:eastAsia="Times New Roman" w:hAnsi="Courier New" w:cs="Times New Roman"/>
      <w:kern w:val="0"/>
    </w:rPr>
  </w:style>
  <w:style w:type="paragraph" w:styleId="ListBullet5">
    <w:name w:val="List Bullet 5"/>
    <w:basedOn w:val="ListBullet4"/>
    <w:qFormat/>
    <w:pPr>
      <w:ind w:left="1702"/>
    </w:pPr>
  </w:style>
  <w:style w:type="paragraph" w:styleId="BodyTextIndent2">
    <w:name w:val="Body Text Indent 2"/>
    <w:basedOn w:val="Normal"/>
    <w:link w:val="BodyTextIndent2Char"/>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BalloonText">
    <w:name w:val="Balloon Text"/>
    <w:basedOn w:val="Normal"/>
    <w:link w:val="BalloonTextChar"/>
    <w:qFormat/>
    <w:pPr>
      <w:widowControl/>
      <w:spacing w:beforeLines="50" w:afterLines="50"/>
      <w:jc w:val="left"/>
    </w:pPr>
    <w:rPr>
      <w:rFonts w:ascii="Arial" w:eastAsia="Times New Roman" w:hAnsi="Arial" w:cs="Times New Roman"/>
      <w:kern w:val="0"/>
      <w:sz w:val="18"/>
      <w:szCs w:val="18"/>
    </w:rPr>
  </w:style>
  <w:style w:type="paragraph" w:styleId="Footer">
    <w:name w:val="footer"/>
    <w:basedOn w:val="Normal"/>
    <w:link w:val="FooterChar"/>
    <w:unhideWhenUsed/>
    <w:qFormat/>
    <w:pPr>
      <w:tabs>
        <w:tab w:val="center" w:pos="4153"/>
        <w:tab w:val="right" w:pos="8306"/>
      </w:tabs>
      <w:snapToGrid w:val="0"/>
      <w:jc w:val="left"/>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semiHidden/>
    <w:qFormat/>
    <w:pPr>
      <w:widowControl/>
      <w:spacing w:beforeLines="50" w:afterLines="50"/>
      <w:jc w:val="left"/>
    </w:pPr>
    <w:rPr>
      <w:rFonts w:ascii="Times New Roman" w:eastAsia="Times New Roman" w:hAnsi="Times New Roman" w:cs="Times New Roman"/>
      <w:kern w:val="0"/>
    </w:rPr>
  </w:style>
  <w:style w:type="paragraph" w:styleId="FootnoteText">
    <w:name w:val="footnote text"/>
    <w:basedOn w:val="Normal"/>
    <w:link w:val="FootnoteTextChar"/>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TableofFigures">
    <w:name w:val="table of figures"/>
    <w:basedOn w:val="TOC1"/>
    <w:next w:val="Normal"/>
    <w:semiHidden/>
    <w:qFormat/>
    <w:pPr>
      <w:tabs>
        <w:tab w:val="right" w:leader="dot" w:pos="9360"/>
      </w:tabs>
    </w:pPr>
    <w:rPr>
      <w:caps/>
    </w:rPr>
  </w:style>
  <w:style w:type="paragraph" w:styleId="BodyText2">
    <w:name w:val="Body Text 2"/>
    <w:basedOn w:val="Normal"/>
    <w:link w:val="BodyText2Char"/>
    <w:qFormat/>
    <w:pPr>
      <w:widowControl/>
      <w:spacing w:beforeLines="50" w:afterLines="50"/>
      <w:jc w:val="left"/>
    </w:pPr>
    <w:rPr>
      <w:rFonts w:ascii="Arial" w:eastAsia="Times New Roman" w:hAnsi="Arial" w:cs="Times New Roman"/>
      <w:kern w:val="0"/>
    </w:rPr>
  </w:style>
  <w:style w:type="paragraph" w:styleId="NormalWeb">
    <w:name w:val="Normal (Web)"/>
    <w:basedOn w:val="Normal"/>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Index1">
    <w:name w:val="index 1"/>
    <w:basedOn w:val="Normal"/>
    <w:next w:val="Normal"/>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Index2">
    <w:name w:val="index 2"/>
    <w:basedOn w:val="Index1"/>
    <w:next w:val="Normal"/>
    <w:semiHidden/>
    <w:qFormat/>
    <w:pPr>
      <w:ind w:left="284"/>
    </w:pPr>
  </w:style>
  <w:style w:type="paragraph" w:styleId="Title">
    <w:name w:val="Title"/>
    <w:basedOn w:val="Normal"/>
    <w:link w:val="TitleChar"/>
    <w:qFormat/>
    <w:pPr>
      <w:widowControl/>
      <w:spacing w:beforeLines="50" w:afterLines="50"/>
      <w:jc w:val="center"/>
    </w:pPr>
    <w:rPr>
      <w:rFonts w:ascii="Arial" w:eastAsia="Times New Roman" w:hAnsi="Arial" w:cs="Times New Roman"/>
      <w:b/>
      <w:kern w:val="0"/>
    </w:rPr>
  </w:style>
  <w:style w:type="paragraph" w:styleId="CommentSubject">
    <w:name w:val="annotation subject"/>
    <w:basedOn w:val="CommentText"/>
    <w:next w:val="CommentText"/>
    <w:link w:val="CommentSubjectChar"/>
    <w:uiPriority w:val="99"/>
    <w:semiHidden/>
    <w:unhideWhenUsed/>
    <w:qFormat/>
    <w:rPr>
      <w:b/>
      <w:bCs/>
      <w:sz w:val="24"/>
      <w:szCs w:val="24"/>
    </w:rPr>
  </w:style>
  <w:style w:type="table" w:styleId="TableGrid">
    <w:name w:val="Table Grid"/>
    <w:basedOn w:val="TableNormal"/>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PageNumber">
    <w:name w:val="page number"/>
    <w:basedOn w:val="DefaultParagraphFont"/>
    <w:qFormat/>
    <w:rPr>
      <w:rFonts w:eastAsia="Arial Unicode MS" w:cs="Arial"/>
      <w:kern w:val="2"/>
      <w:sz w:val="21"/>
      <w:lang w:val="en-GB" w:eastAsia="zh-CN" w:bidi="ar-SA"/>
    </w:rPr>
  </w:style>
  <w:style w:type="character" w:styleId="FollowedHyperlink">
    <w:name w:val="FollowedHyperlink"/>
    <w:qFormat/>
    <w:rPr>
      <w:rFonts w:eastAsia="Arial Unicode MS" w:cs="Arial"/>
      <w:color w:val="800080"/>
      <w:kern w:val="2"/>
      <w:sz w:val="21"/>
      <w:u w:val="single"/>
      <w:lang w:val="en-GB" w:eastAsia="zh-CN" w:bidi="ar-SA"/>
    </w:rPr>
  </w:style>
  <w:style w:type="character" w:styleId="Hyperlink">
    <w:name w:val="Hyperlink"/>
    <w:uiPriority w:val="99"/>
    <w:qFormat/>
    <w:rPr>
      <w:rFonts w:eastAsia="Arial Unicode MS" w:cs="Arial"/>
      <w:color w:val="0000FF"/>
      <w:kern w:val="2"/>
      <w:sz w:val="21"/>
      <w:u w:val="single"/>
      <w:lang w:val="en-GB" w:eastAsia="zh-CN" w:bidi="ar-SA"/>
    </w:rPr>
  </w:style>
  <w:style w:type="character" w:styleId="CommentReference">
    <w:name w:val="annotation reference"/>
    <w:qFormat/>
    <w:rPr>
      <w:rFonts w:eastAsia="Arial Unicode MS" w:cs="Arial"/>
      <w:kern w:val="2"/>
      <w:sz w:val="16"/>
      <w:szCs w:val="16"/>
      <w:lang w:val="en-GB" w:eastAsia="zh-CN" w:bidi="ar-SA"/>
    </w:rPr>
  </w:style>
  <w:style w:type="character" w:styleId="FootnoteReference">
    <w:name w:val="footnote reference"/>
    <w:uiPriority w:val="99"/>
    <w:semiHidden/>
    <w:qFormat/>
    <w:rPr>
      <w:rFonts w:eastAsia="Arial Unicode MS" w:cs="Arial"/>
      <w:b/>
      <w:kern w:val="2"/>
      <w:position w:val="6"/>
      <w:sz w:val="16"/>
      <w:lang w:val="en-GB" w:eastAsia="zh-CN" w:bidi="ar-SA"/>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1Char">
    <w:name w:val="Heading 1 Char"/>
    <w:basedOn w:val="DefaultParagraphFont"/>
    <w:link w:val="Heading1"/>
    <w:qFormat/>
    <w:rPr>
      <w:rFonts w:ascii="Arial" w:eastAsia="Arial" w:hAnsi="Arial" w:cs="Times New Roman"/>
      <w:b/>
      <w:bCs/>
      <w:kern w:val="28"/>
      <w:lang w:eastAsia="ja-JP"/>
    </w:rPr>
  </w:style>
  <w:style w:type="character" w:customStyle="1" w:styleId="Heading2Char">
    <w:name w:val="Heading 2 Char"/>
    <w:basedOn w:val="DefaultParagraphFont"/>
    <w:link w:val="Heading2"/>
    <w:qFormat/>
    <w:rPr>
      <w:rFonts w:ascii="Times New Roman" w:eastAsia="Times New Roman" w:hAnsi="Times New Roman" w:cs="Times New Roman"/>
      <w:kern w:val="0"/>
      <w:sz w:val="21"/>
    </w:rPr>
  </w:style>
  <w:style w:type="character" w:customStyle="1" w:styleId="Heading3Char">
    <w:name w:val="Heading 3 Char"/>
    <w:basedOn w:val="DefaultParagraphFont"/>
    <w:link w:val="Heading3"/>
    <w:qFormat/>
    <w:rPr>
      <w:rFonts w:ascii="Times New Roman" w:eastAsia="Times New Roman" w:hAnsi="Times New Roman" w:cs="Times New Roman"/>
      <w:kern w:val="0"/>
      <w:sz w:val="21"/>
      <w:szCs w:val="21"/>
    </w:rPr>
  </w:style>
  <w:style w:type="character" w:customStyle="1" w:styleId="Heading4Char">
    <w:name w:val="Heading 4 Char"/>
    <w:basedOn w:val="DefaultParagraphFont"/>
    <w:link w:val="Heading4"/>
    <w:qFormat/>
    <w:rPr>
      <w:rFonts w:ascii="Arial" w:eastAsia="Times New Roman" w:hAnsi="Arial" w:cs="Times New Roman"/>
      <w:i/>
      <w:kern w:val="0"/>
    </w:rPr>
  </w:style>
  <w:style w:type="character" w:customStyle="1" w:styleId="Heading5Char">
    <w:name w:val="Heading 5 Char"/>
    <w:basedOn w:val="DefaultParagraphFont"/>
    <w:link w:val="Heading5"/>
    <w:qFormat/>
    <w:rPr>
      <w:rFonts w:ascii="Times New Roman" w:eastAsia="Times New Roman" w:hAnsi="Times New Roman" w:cs="Times New Roman"/>
      <w:kern w:val="0"/>
      <w:sz w:val="26"/>
      <w:u w:val="single"/>
    </w:rPr>
  </w:style>
  <w:style w:type="character" w:customStyle="1" w:styleId="Heading6Char">
    <w:name w:val="Heading 6 Char"/>
    <w:basedOn w:val="DefaultParagraphFont"/>
    <w:link w:val="Heading6"/>
    <w:qFormat/>
    <w:rPr>
      <w:rFonts w:ascii="Times New Roman" w:eastAsia="Times New Roman" w:hAnsi="Times New Roman" w:cs="Times New Roman"/>
      <w:i/>
      <w:kern w:val="0"/>
      <w:sz w:val="22"/>
    </w:rPr>
  </w:style>
  <w:style w:type="character" w:customStyle="1" w:styleId="Heading7Char">
    <w:name w:val="Heading 7 Char"/>
    <w:basedOn w:val="DefaultParagraphFont"/>
    <w:link w:val="Heading7"/>
    <w:qFormat/>
    <w:rPr>
      <w:rFonts w:ascii="Arial" w:eastAsia="Times New Roman" w:hAnsi="Arial" w:cs="Times New Roman"/>
      <w:kern w:val="0"/>
    </w:rPr>
  </w:style>
  <w:style w:type="character" w:customStyle="1" w:styleId="Heading8Char">
    <w:name w:val="Heading 8 Char"/>
    <w:basedOn w:val="DefaultParagraphFont"/>
    <w:link w:val="Heading8"/>
    <w:qFormat/>
    <w:rPr>
      <w:rFonts w:ascii="Arial" w:eastAsia="Times New Roman" w:hAnsi="Arial" w:cs="Times New Roman"/>
      <w:i/>
      <w:kern w:val="0"/>
    </w:rPr>
  </w:style>
  <w:style w:type="character" w:customStyle="1" w:styleId="Heading9Char">
    <w:name w:val="Heading 9 Char"/>
    <w:basedOn w:val="DefaultParagraphFont"/>
    <w:link w:val="Heading9"/>
    <w:qFormat/>
    <w:rPr>
      <w:rFonts w:ascii="Arial" w:eastAsia="Times New Roman" w:hAnsi="Arial" w:cs="Times New Roman"/>
      <w:b/>
      <w:i/>
      <w:kern w:val="0"/>
      <w:sz w:val="18"/>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BodyTextChar">
    <w:name w:val="Body Text Char"/>
    <w:basedOn w:val="DefaultParagraphFont"/>
    <w:link w:val="BodyText"/>
    <w:qFormat/>
    <w:rPr>
      <w:rFonts w:ascii="Times New Roman" w:eastAsia="Times New Roman" w:hAnsi="Times New Roman" w:cs="Times New Roman"/>
      <w:kern w:val="0"/>
    </w:rPr>
  </w:style>
  <w:style w:type="character" w:customStyle="1" w:styleId="BodyText2Char">
    <w:name w:val="Body Text 2 Char"/>
    <w:basedOn w:val="DefaultParagraphFont"/>
    <w:link w:val="BodyText2"/>
    <w:qFormat/>
    <w:rPr>
      <w:rFonts w:ascii="Arial" w:eastAsia="Times New Roman" w:hAnsi="Arial" w:cs="Times New Roman"/>
      <w:kern w:val="0"/>
    </w:rPr>
  </w:style>
  <w:style w:type="character" w:customStyle="1" w:styleId="DocumentMapChar">
    <w:name w:val="Document Map Char"/>
    <w:basedOn w:val="DefaultParagraphFont"/>
    <w:link w:val="DocumentMap"/>
    <w:semiHidden/>
    <w:qFormat/>
    <w:rPr>
      <w:rFonts w:ascii="Tahoma" w:eastAsia="Times New Roman" w:hAnsi="Tahoma" w:cs="Times New Roman"/>
      <w:kern w:val="0"/>
      <w:shd w:val="clear" w:color="auto" w:fill="000080"/>
    </w:rPr>
  </w:style>
  <w:style w:type="character" w:customStyle="1" w:styleId="PlainTextChar">
    <w:name w:val="Plain Text Char"/>
    <w:basedOn w:val="DefaultParagraphFont"/>
    <w:link w:val="PlainText"/>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Normal"/>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List"/>
    <w:link w:val="B1Char"/>
    <w:qFormat/>
  </w:style>
  <w:style w:type="paragraph" w:customStyle="1" w:styleId="EQ">
    <w:name w:val="EQ"/>
    <w:basedOn w:val="Normal"/>
    <w:next w:val="Normal"/>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Normal"/>
    <w:qFormat/>
    <w:pPr>
      <w:widowControl/>
      <w:spacing w:beforeLines="50" w:afterLines="50"/>
      <w:ind w:left="860"/>
      <w:jc w:val="left"/>
    </w:pPr>
    <w:rPr>
      <w:rFonts w:ascii="Times" w:eastAsia="Times New Roman" w:hAnsi="Times" w:cs="Times New Roman"/>
      <w:kern w:val="0"/>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kern w:val="0"/>
      <w:sz w:val="16"/>
    </w:rPr>
  </w:style>
  <w:style w:type="paragraph" w:customStyle="1" w:styleId="a">
    <w:name w:val="佐藤２"/>
    <w:basedOn w:val="Normal"/>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lang w:eastAsia="ja-JP"/>
    </w:r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widowControl/>
      <w:spacing w:beforeLines="50" w:afterLines="50"/>
      <w:jc w:val="left"/>
    </w:pPr>
    <w:rPr>
      <w:rFonts w:ascii="Arial" w:eastAsia="Times New Roman" w:hAnsi="Arial" w:cs="Times New Roman"/>
      <w:b/>
      <w:kern w:val="0"/>
      <w:sz w:val="22"/>
    </w:rPr>
  </w:style>
  <w:style w:type="character" w:customStyle="1" w:styleId="TitleChar">
    <w:name w:val="Title Char"/>
    <w:basedOn w:val="DefaultParagraphFont"/>
    <w:link w:val="Title"/>
    <w:qFormat/>
    <w:rPr>
      <w:rFonts w:ascii="Arial" w:eastAsia="Times New Roman" w:hAnsi="Arial" w:cs="Times New Roman"/>
      <w:b/>
      <w:kern w:val="0"/>
    </w:rPr>
  </w:style>
  <w:style w:type="character" w:customStyle="1" w:styleId="BodyText3Char">
    <w:name w:val="Body Text 3 Char"/>
    <w:basedOn w:val="DefaultParagraphFont"/>
    <w:link w:val="BodyText3"/>
    <w:qFormat/>
    <w:rPr>
      <w:rFonts w:ascii="Times New Roman" w:eastAsia="Times New Roman" w:hAnsi="Times New Roman" w:cs="Times New Roman"/>
      <w:kern w:val="0"/>
      <w:lang w:eastAsia="ja-JP"/>
    </w:rPr>
  </w:style>
  <w:style w:type="paragraph" w:customStyle="1" w:styleId="TableText">
    <w:name w:val="Table_Text"/>
    <w:basedOn w:val="Normal"/>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Normal"/>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widowControl/>
      <w:spacing w:beforeLines="50" w:afterLines="50"/>
      <w:jc w:val="left"/>
    </w:pPr>
    <w:rPr>
      <w:rFonts w:ascii="Times New Roman" w:eastAsia="Times New Roman" w:hAnsi="Times New Roman" w:cs="Times New Roman"/>
      <w:b/>
      <w:kern w:val="0"/>
    </w:rPr>
  </w:style>
  <w:style w:type="character" w:customStyle="1" w:styleId="BodyTextIndentChar">
    <w:name w:val="Body Text Indent Char"/>
    <w:basedOn w:val="DefaultParagraphFont"/>
    <w:link w:val="BodyTextIndent"/>
    <w:qFormat/>
    <w:rPr>
      <w:rFonts w:ascii="Times New Roman" w:eastAsia="Times New Roman" w:hAnsi="Times New Roman" w:cs="Times New Roman"/>
      <w:bCs/>
      <w:kern w:val="0"/>
      <w:lang w:eastAsia="ja-JP"/>
    </w:rPr>
  </w:style>
  <w:style w:type="paragraph" w:customStyle="1" w:styleId="1">
    <w:name w:val="吹き出し1"/>
    <w:basedOn w:val="Normal"/>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Normal"/>
    <w:qFormat/>
    <w:pPr>
      <w:spacing w:beforeLines="50" w:afterLines="50"/>
      <w:ind w:left="283" w:hanging="283"/>
    </w:pPr>
    <w:rPr>
      <w:rFonts w:ascii="Arial" w:eastAsia="MS Mincho" w:hAnsi="Arial" w:cs="Times New Roman"/>
      <w:sz w:val="21"/>
      <w:lang w:val="de-DE" w:eastAsia="ja-JP"/>
    </w:rPr>
  </w:style>
  <w:style w:type="character" w:customStyle="1" w:styleId="CommentTextChar">
    <w:name w:val="Comment Text Char"/>
    <w:basedOn w:val="DefaultParagraphFont"/>
    <w:link w:val="CommentText"/>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0">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0">
    <w:name w:val="コメント内容1"/>
    <w:basedOn w:val="CommentText"/>
    <w:next w:val="CommentText"/>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
    <w:name w:val="吹き出し2"/>
    <w:basedOn w:val="Normal"/>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Normal"/>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1">
    <w:name w:val="列出段落1"/>
    <w:basedOn w:val="Normal"/>
    <w:qFormat/>
    <w:pPr>
      <w:widowControl/>
      <w:spacing w:beforeLines="50" w:afterLines="50"/>
      <w:ind w:firstLineChars="200" w:firstLine="420"/>
      <w:jc w:val="left"/>
    </w:pPr>
    <w:rPr>
      <w:rFonts w:ascii="宋体" w:eastAsia="Times New Roman" w:hAnsi="宋体" w:cs="宋体"/>
      <w:kern w:val="0"/>
    </w:rPr>
  </w:style>
  <w:style w:type="character" w:customStyle="1" w:styleId="a1">
    <w:name w:val="(文字) (文字)"/>
    <w:semiHidden/>
    <w:qFormat/>
    <w:rPr>
      <w:rFonts w:eastAsia="MS Gothic" w:cs="Arial"/>
      <w:kern w:val="2"/>
      <w:sz w:val="18"/>
      <w:szCs w:val="18"/>
      <w:lang w:val="en-GB" w:eastAsia="en-US" w:bidi="ar-SA"/>
    </w:rPr>
  </w:style>
  <w:style w:type="paragraph" w:customStyle="1" w:styleId="20">
    <w:name w:val="列出段落2"/>
    <w:basedOn w:val="Normal"/>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Normal"/>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1">
    <w:name w:val="コメント内容2"/>
    <w:basedOn w:val="CommentText"/>
    <w:next w:val="CommentText"/>
    <w:semiHidden/>
    <w:unhideWhenUsed/>
    <w:qFormat/>
    <w:rPr>
      <w:b/>
      <w:bCs/>
      <w:sz w:val="24"/>
      <w:szCs w:val="24"/>
    </w:rPr>
  </w:style>
  <w:style w:type="character" w:customStyle="1" w:styleId="12">
    <w:name w:val="(文字) (文字)1"/>
    <w:semiHidden/>
    <w:qFormat/>
    <w:rPr>
      <w:rFonts w:eastAsia="MS Gothic" w:cs="Arial"/>
      <w:kern w:val="2"/>
      <w:sz w:val="21"/>
      <w:lang w:val="en-GB" w:eastAsia="en-US" w:bidi="ar-SA"/>
    </w:rPr>
  </w:style>
  <w:style w:type="character" w:customStyle="1" w:styleId="Char">
    <w:name w:val="批注主题 Char"/>
    <w:basedOn w:val="12"/>
    <w:qFormat/>
    <w:rPr>
      <w:rFonts w:eastAsia="MS Gothic" w:cs="Arial"/>
      <w:kern w:val="2"/>
      <w:sz w:val="21"/>
      <w:lang w:val="en-GB" w:eastAsia="en-US" w:bidi="ar-SA"/>
    </w:rPr>
  </w:style>
  <w:style w:type="paragraph" w:styleId="ListParagraph">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
    <w:basedOn w:val="Normal"/>
    <w:link w:val="ListParagraphChar"/>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BalloonTextChar">
    <w:name w:val="Balloon Text Char"/>
    <w:basedOn w:val="DefaultParagraphFont"/>
    <w:link w:val="BalloonText"/>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Normal"/>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Arial"/>
      <w:b/>
      <w:bCs/>
      <w:sz w:val="21"/>
      <w:szCs w:val="20"/>
      <w:lang w:val="en-GB"/>
    </w:rPr>
  </w:style>
  <w:style w:type="paragraph" w:customStyle="1" w:styleId="13">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Normal"/>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PlaceholderText">
    <w:name w:val="Placeholder Text"/>
    <w:basedOn w:val="DefaultParagraphFont"/>
    <w:uiPriority w:val="99"/>
    <w:qFormat/>
    <w:rPr>
      <w:color w:val="808080"/>
    </w:rPr>
  </w:style>
  <w:style w:type="paragraph" w:customStyle="1" w:styleId="a2">
    <w:name w:val="스타일 양쪽"/>
    <w:basedOn w:val="Normal"/>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ListParagraphChar">
    <w:name w:val="List Paragraph Char"/>
    <w:aliases w:val="- Bullets Char,リスト段落 Char,Lista1 Char,?? ?? Char,????? Char,???? Char,中等深浅网格 1 - 着色 21 Char,¥¡¡¡¡ì¬º¥¹¥È¶ÎÂä Char,ÁÐ³ö¶ÎÂä Char,列表段落1 Char,—ño’i—Ž Char,¥ê¥¹¥È¶ÎÂä Char,목록 단락 Char,1st level - Bullet List Paragraph Char,목록단락 Char"/>
    <w:link w:val="ListParagraph"/>
    <w:uiPriority w:val="34"/>
    <w:qFormat/>
    <w:locked/>
    <w:rPr>
      <w:rFonts w:ascii="Times New Roman" w:eastAsia="Times New Roman" w:hAnsi="Times New Roman" w:cs="宋体"/>
      <w:kern w:val="0"/>
    </w:rPr>
  </w:style>
  <w:style w:type="paragraph" w:customStyle="1" w:styleId="Body">
    <w:name w:val="Body"/>
    <w:basedOn w:val="Normal"/>
    <w:uiPriority w:val="99"/>
    <w:qFormat/>
    <w:pPr>
      <w:widowControl/>
      <w:spacing w:beforeLines="50" w:afterLines="50" w:line="276" w:lineRule="auto"/>
      <w:ind w:left="450"/>
    </w:pPr>
    <w:rPr>
      <w:kern w:val="0"/>
      <w:sz w:val="22"/>
      <w:szCs w:val="22"/>
    </w:rPr>
  </w:style>
  <w:style w:type="paragraph" w:customStyle="1" w:styleId="TdocHeader2">
    <w:name w:val="Tdoc_Header_2"/>
    <w:basedOn w:val="Normal"/>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Normal"/>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Normal"/>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DefaultParagraphFont"/>
    <w:link w:val="Tabletext0"/>
    <w:qFormat/>
    <w:locked/>
    <w:rPr>
      <w:lang w:val="en-GB"/>
    </w:rPr>
  </w:style>
  <w:style w:type="paragraph" w:customStyle="1" w:styleId="Tabletext0">
    <w:name w:val="Table_text"/>
    <w:basedOn w:val="Normal"/>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DefaultParagraphFont"/>
    <w:link w:val="Tablehead"/>
    <w:qFormat/>
    <w:locked/>
    <w:rPr>
      <w:rFonts w:ascii="Times New Roman Bold" w:hAnsi="Times New Roman Bold" w:cs="Times New Roman Bold"/>
      <w:b/>
      <w:lang w:val="en-GB"/>
    </w:rPr>
  </w:style>
  <w:style w:type="paragraph" w:customStyle="1" w:styleId="Tablehead">
    <w:name w:val="Table_head"/>
    <w:basedOn w:val="Normal"/>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DefaultParagraphFont"/>
    <w:link w:val="TableNo"/>
    <w:qFormat/>
    <w:locked/>
    <w:rPr>
      <w:rFonts w:ascii="宋体" w:hAnsi="宋体"/>
      <w:caps/>
      <w:lang w:val="en-GB"/>
    </w:rPr>
  </w:style>
  <w:style w:type="paragraph" w:customStyle="1" w:styleId="TableNo">
    <w:name w:val="Table_No"/>
    <w:basedOn w:val="Normal"/>
    <w:next w:val="Normal"/>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DefaultParagraphFont"/>
    <w:link w:val="Tabletitle"/>
    <w:qFormat/>
    <w:locked/>
    <w:rPr>
      <w:rFonts w:ascii="Times New Roman Bold" w:hAnsi="Times New Roman Bold" w:cs="Times New Roman Bold"/>
      <w:b/>
      <w:lang w:val="en-GB"/>
    </w:rPr>
  </w:style>
  <w:style w:type="paragraph" w:customStyle="1" w:styleId="Tabletitle">
    <w:name w:val="Table_title"/>
    <w:basedOn w:val="Normal"/>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Normal"/>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4">
    <w:name w:val="목록 단락1"/>
    <w:basedOn w:val="Normal"/>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Normal"/>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TableNormal"/>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Normal"/>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Normal"/>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Normal"/>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Normal"/>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TableNormal"/>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TableNormal"/>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Normal"/>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
    <w:name w:val="目录 51"/>
    <w:basedOn w:val="41"/>
    <w:semiHidden/>
    <w:qFormat/>
    <w:pPr>
      <w:ind w:left="1701" w:hanging="1701"/>
    </w:pPr>
  </w:style>
  <w:style w:type="paragraph" w:customStyle="1" w:styleId="41">
    <w:name w:val="目录 41"/>
    <w:basedOn w:val="31"/>
    <w:semiHidden/>
    <w:qFormat/>
    <w:pPr>
      <w:ind w:left="1418" w:hanging="1418"/>
    </w:pPr>
  </w:style>
  <w:style w:type="paragraph" w:customStyle="1" w:styleId="31">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Heading1"/>
    <w:next w:val="Normal"/>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Normal"/>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
    <w:next w:val="Normal"/>
    <w:semiHidden/>
    <w:qFormat/>
    <w:pPr>
      <w:ind w:left="1985" w:hanging="1985"/>
    </w:pPr>
  </w:style>
  <w:style w:type="paragraph" w:customStyle="1" w:styleId="71">
    <w:name w:val="目录 71"/>
    <w:basedOn w:val="61"/>
    <w:next w:val="Normal"/>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Heading5"/>
    <w:next w:val="Normal"/>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bullet">
    <w:name w:val="bullet"/>
    <w:basedOn w:val="ListParagraph"/>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Normal"/>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CaptionChar">
    <w:name w:val="Caption Char"/>
    <w:link w:val="Caption"/>
    <w:qFormat/>
    <w:locked/>
    <w:rPr>
      <w:rFonts w:ascii="Times New Roman" w:eastAsia="Times New Roman" w:hAnsi="Times New Roman" w:cs="Times New Roman"/>
      <w:b/>
      <w:kern w:val="0"/>
    </w:rPr>
  </w:style>
  <w:style w:type="paragraph" w:customStyle="1" w:styleId="Proposal">
    <w:name w:val="Proposal"/>
    <w:basedOn w:val="BodyText"/>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Normal"/>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Normal"/>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BodyText"/>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BodyText"/>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3"/>
    <w:qFormat/>
    <w:locked/>
    <w:rPr>
      <w:sz w:val="21"/>
      <w:lang w:val="zh-CN" w:eastAsia="zh-CN"/>
    </w:rPr>
  </w:style>
  <w:style w:type="paragraph" w:customStyle="1" w:styleId="a3">
    <w:name w:val="缺省文本"/>
    <w:basedOn w:val="Normal"/>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2">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ListParagraph"/>
    <w:qFormat/>
    <w:rPr>
      <w:bCs/>
      <w:color w:val="000000" w:themeColor="text1"/>
      <w:sz w:val="20"/>
      <w:szCs w:val="20"/>
      <w:lang w:eastAsia="ko-KR"/>
    </w:rPr>
  </w:style>
  <w:style w:type="paragraph" w:styleId="Revision">
    <w:name w:val="Revision"/>
    <w:hidden/>
    <w:uiPriority w:val="99"/>
    <w:unhideWhenUsed/>
    <w:rsid w:val="00341700"/>
    <w:rPr>
      <w:kern w:val="2"/>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Date">
    <w:name w:val="Date"/>
    <w:basedOn w:val="Normal"/>
    <w:next w:val="Normal"/>
    <w:link w:val="DateChar"/>
    <w:uiPriority w:val="99"/>
    <w:semiHidden/>
    <w:unhideWhenUsed/>
    <w:rsid w:val="001E069F"/>
    <w:pPr>
      <w:ind w:leftChars="2500" w:left="100"/>
    </w:pPr>
  </w:style>
  <w:style w:type="character" w:customStyle="1" w:styleId="DateChar">
    <w:name w:val="Date Char"/>
    <w:basedOn w:val="DefaultParagraphFont"/>
    <w:link w:val="Date"/>
    <w:uiPriority w:val="99"/>
    <w:semiHidden/>
    <w:rsid w:val="001E069F"/>
    <w:rPr>
      <w:kern w:val="2"/>
      <w:sz w:val="24"/>
      <w:szCs w:val="24"/>
    </w:rPr>
  </w:style>
  <w:style w:type="paragraph" w:customStyle="1" w:styleId="DraftProposal">
    <w:name w:val="Draft Proposal"/>
    <w:basedOn w:val="BodyText"/>
    <w:next w:val="Normal"/>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14</Pages>
  <Words>8245</Words>
  <Characters>46997</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6</cp:revision>
  <dcterms:created xsi:type="dcterms:W3CDTF">2024-11-05T10:11:00Z</dcterms:created>
  <dcterms:modified xsi:type="dcterms:W3CDTF">2024-11-07T08:37:00Z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